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AE48E" w14:textId="55045430" w:rsidR="004752B7" w:rsidRDefault="004752B7" w:rsidP="00377E2A">
      <w:pPr>
        <w:pStyle w:val="Kontaktnnadpis"/>
        <w:jc w:val="center"/>
      </w:pPr>
      <w:r>
        <mc:AlternateContent>
          <mc:Choice Requires="wps">
            <w:drawing>
              <wp:anchor distT="0" distB="0" distL="114300" distR="114300" simplePos="0" relativeHeight="251658240" behindDoc="0" locked="0" layoutInCell="1" allowOverlap="1" wp14:anchorId="52162BE4" wp14:editId="6220A91E">
                <wp:simplePos x="0" y="0"/>
                <wp:positionH relativeFrom="column">
                  <wp:posOffset>4666287</wp:posOffset>
                </wp:positionH>
                <wp:positionV relativeFrom="paragraph">
                  <wp:posOffset>2684780</wp:posOffset>
                </wp:positionV>
                <wp:extent cx="1935480" cy="421640"/>
                <wp:effectExtent l="0" t="0" r="0" b="0"/>
                <wp:wrapNone/>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421640"/>
                        </a:xfrm>
                        <a:prstGeom prst="rect">
                          <a:avLst/>
                        </a:prstGeom>
                        <a:noFill/>
                        <a:ln>
                          <a:noFill/>
                        </a:ln>
                        <a:effectLst>
                          <a:outerShdw sx="1000" sy="1000" algn="ctr" rotWithShape="0">
                            <a:srgbClr val="000000"/>
                          </a:outerShdw>
                        </a:effectLst>
                      </wps:spPr>
                      <wps:txbx>
                        <w:txbxContent>
                          <w:p w14:paraId="4F23969B" w14:textId="6EE4E6AA" w:rsidR="005C0437" w:rsidRDefault="008975B5" w:rsidP="004752B7">
                            <w:pPr>
                              <w:jc w:val="right"/>
                            </w:pPr>
                            <w:r>
                              <w:t>01</w:t>
                            </w:r>
                            <w:r w:rsidR="005C0437">
                              <w:t>/ 202</w:t>
                            </w:r>
                            <w:r>
                              <w:t>6</w:t>
                            </w:r>
                          </w:p>
                          <w:p w14:paraId="23559752" w14:textId="77777777" w:rsidR="005C0437" w:rsidRDefault="005C0437" w:rsidP="004752B7">
                            <w:pPr>
                              <w:jc w:val="right"/>
                            </w:pPr>
                            <w:r>
                              <w:t>/2022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162BE4" id="_x0000_t202" coordsize="21600,21600" o:spt="202" path="m,l,21600r21600,l21600,xe">
                <v:stroke joinstyle="miter"/>
                <v:path gradientshapeok="t" o:connecttype="rect"/>
              </v:shapetype>
              <v:shape id="Textové pole 2" o:spid="_x0000_s1026" type="#_x0000_t202" style="position:absolute;left:0;text-align:left;margin-left:367.4pt;margin-top:211.4pt;width:152.4pt;height:3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unOgIAAEoEAAAOAAAAZHJzL2Uyb0RvYy54bWysVNuO0zAQfUfiHyy/06Slu+xGTVdLV4uQ&#10;lovURTw7jpNYOB4zdpssf8R38GOMnbYUeEPkwbI99pkz53iyuhl7w/YKvQZb8vks50xZCbW2bck/&#10;Pd6/uOLMB2FrYcCqkj8pz2/Wz5+tBleoBXRgaoWMQKwvBlfyLgRXZJmXneqFn4FTloINYC8CLbHN&#10;ahQDofcmW+T5ZTYA1g5BKu9p924K8nXCbxolw4em8SowU3LiFtKIaazimK1XomhRuE7LAw3xDyx6&#10;oS0lPUHdiSDYDvVfUL2WCB6aMJPQZ9A0WqpUA1Uzz/+oZtsJp1ItJI53J5n8/4OV7/cfkem65EvO&#10;rOjJokc1Btj/+M4cGMUWUaLB+YJObh2dDeNrGMnqVK53DyC/eGZh0wnbqltEGDolaqI4jzezs6sT&#10;jo8g1fAOasoldgES0NhgH/UjRRihk1VPJ3uID5Mx5fXLi+UVhSTFlov55TL5l4nieNuhD28U9CxO&#10;So5kf0IX+wcfIhtRHI/EZBbutTHpCRj72wYdnHZUekN0O5HbBYXbrh6Yj3TynLh44jLNhGmpBWRA&#10;zhDCZx265F8sI1722FYbg2wv4lNMXxKIaj7CJoJnGZN4Ua9JuTBW48GMCuonkpHyRPjYgDTpAL9x&#10;NtBjLrn/uhOoODNvLVlxPV+SViykxfLi1YIWeB6pziPCSoIqeeBsmm7C1DE7h7rtKNNkvoVbsq/R&#10;Sdno88TqYDo92FTPobliR5yv06lfv4D1TwAAAP//AwBQSwMEFAAGAAgAAAAhAFqhbl3hAAAADAEA&#10;AA8AAABkcnMvZG93bnJldi54bWxMj0FPwzAMhe9I/IfISNxYQjuVrTSdYAgJJIS0AnevMW1Zk5Qm&#10;28q/xzvBzX5+eu9zsZpsLw40hs47DdczBYJc7U3nGg3vb49XCxAhojPYe0cafijAqjw/KzA3/ug2&#10;dKhiIzjEhRw1tDEOuZShbslimPmBHN8+/Wgx8jo20ox45HDby0SpTFrsHDe0ONC6pXpX7a2G583u&#10;+/XhC5uPl3v7pLKukipda315Md3dgog0xT8znPAZHUpm2vq9M0H0Gm7SOaNHDfMk4eHkUOkyA7Fl&#10;abFMQJaF/P9E+QsAAP//AwBQSwECLQAUAAYACAAAACEAtoM4kv4AAADhAQAAEwAAAAAAAAAAAAAA&#10;AAAAAAAAW0NvbnRlbnRfVHlwZXNdLnhtbFBLAQItABQABgAIAAAAIQA4/SH/1gAAAJQBAAALAAAA&#10;AAAAAAAAAAAAAC8BAABfcmVscy8ucmVsc1BLAQItABQABgAIAAAAIQBq+munOgIAAEoEAAAOAAAA&#10;AAAAAAAAAAAAAC4CAABkcnMvZTJvRG9jLnhtbFBLAQItABQABgAIAAAAIQBaoW5d4QAAAAwBAAAP&#10;AAAAAAAAAAAAAAAAAJQEAABkcnMvZG93bnJldi54bWxQSwUGAAAAAAQABADzAAAAogUAAAAA&#10;" filled="f" stroked="f">
                <v:shadow on="t" type="perspective" color="black" offset="0,0" matrix="655f,,,655f"/>
                <v:textbox>
                  <w:txbxContent>
                    <w:p w14:paraId="4F23969B" w14:textId="6EE4E6AA" w:rsidR="005C0437" w:rsidRDefault="008975B5" w:rsidP="004752B7">
                      <w:pPr>
                        <w:jc w:val="right"/>
                      </w:pPr>
                      <w:r>
                        <w:t>01</w:t>
                      </w:r>
                      <w:r w:rsidR="005C0437">
                        <w:t>/ 202</w:t>
                      </w:r>
                      <w:r>
                        <w:t>6</w:t>
                      </w:r>
                    </w:p>
                    <w:p w14:paraId="23559752" w14:textId="77777777" w:rsidR="005C0437" w:rsidRDefault="005C0437" w:rsidP="004752B7">
                      <w:pPr>
                        <w:jc w:val="right"/>
                      </w:pPr>
                      <w:r>
                        <w:t>/2022</w:t>
                      </w:r>
                    </w:p>
                  </w:txbxContent>
                </v:textbox>
              </v:shape>
            </w:pict>
          </mc:Fallback>
        </mc:AlternateContent>
      </w:r>
      <w:r w:rsidRPr="0028313B">
        <w:drawing>
          <wp:inline distT="0" distB="0" distL="0" distR="0" wp14:anchorId="5C7B02F9" wp14:editId="50D3210D">
            <wp:extent cx="6391014" cy="284100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obou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09231" cy="2849103"/>
                    </a:xfrm>
                    <a:prstGeom prst="rect">
                      <a:avLst/>
                    </a:prstGeom>
                  </pic:spPr>
                </pic:pic>
              </a:graphicData>
            </a:graphic>
          </wp:inline>
        </w:drawing>
      </w:r>
      <w:r w:rsidRPr="00DC06CD">
        <w:t>INFORMÁTOR Oblastní odbočky SONS ČR, z. s. v Novém Jičíně</w:t>
      </w:r>
    </w:p>
    <w:p w14:paraId="5721E574" w14:textId="6AA542FA" w:rsidR="00132805" w:rsidRPr="00DC06CD" w:rsidRDefault="00132805" w:rsidP="00132805">
      <w:pPr>
        <w:pStyle w:val="Kontaktnnadpis"/>
        <w:spacing w:before="320"/>
        <w:jc w:val="center"/>
      </w:pPr>
    </w:p>
    <w:p w14:paraId="626885A0" w14:textId="4E3585DD" w:rsidR="00377E2A" w:rsidRDefault="00377E2A" w:rsidP="00203EF9">
      <w:pPr>
        <w:pStyle w:val="Obsah-nadpis"/>
      </w:pPr>
      <w:r w:rsidRPr="008F67E9">
        <w:t>OBSAH</w:t>
      </w:r>
    </w:p>
    <w:p w14:paraId="29FB8652" w14:textId="5288F612" w:rsidR="009164A2" w:rsidRDefault="0017640A">
      <w:pPr>
        <w:pStyle w:val="Obsah1"/>
        <w:tabs>
          <w:tab w:val="right" w:leader="dot" w:pos="10763"/>
        </w:tabs>
        <w:rPr>
          <w:rFonts w:asciiTheme="minorHAnsi" w:eastAsiaTheme="minorEastAsia" w:hAnsiTheme="minorHAnsi" w:cstheme="minorBidi"/>
          <w:noProof/>
          <w:color w:val="auto"/>
          <w:sz w:val="22"/>
          <w:szCs w:val="22"/>
        </w:rPr>
      </w:pPr>
      <w:r>
        <w:rPr>
          <w:b/>
          <w:bCs/>
        </w:rPr>
        <w:fldChar w:fldCharType="begin"/>
      </w:r>
      <w:r>
        <w:rPr>
          <w:b/>
          <w:bCs/>
        </w:rPr>
        <w:instrText xml:space="preserve"> TOC \o "1-2" \h \z \u </w:instrText>
      </w:r>
      <w:r>
        <w:rPr>
          <w:b/>
          <w:bCs/>
        </w:rPr>
        <w:fldChar w:fldCharType="separate"/>
      </w:r>
      <w:hyperlink w:anchor="_Toc219887944" w:history="1">
        <w:r w:rsidR="009164A2" w:rsidRPr="00CB5BB8">
          <w:rPr>
            <w:rStyle w:val="Hypertextovodkaz"/>
            <w:noProof/>
          </w:rPr>
          <w:t>ÚVODNÍK</w:t>
        </w:r>
        <w:r w:rsidR="009164A2">
          <w:rPr>
            <w:noProof/>
            <w:webHidden/>
          </w:rPr>
          <w:tab/>
        </w:r>
        <w:r w:rsidR="009164A2">
          <w:rPr>
            <w:noProof/>
            <w:webHidden/>
          </w:rPr>
          <w:fldChar w:fldCharType="begin"/>
        </w:r>
        <w:r w:rsidR="009164A2">
          <w:rPr>
            <w:noProof/>
            <w:webHidden/>
          </w:rPr>
          <w:instrText xml:space="preserve"> PAGEREF _Toc219887944 \h </w:instrText>
        </w:r>
        <w:r w:rsidR="009164A2">
          <w:rPr>
            <w:noProof/>
            <w:webHidden/>
          </w:rPr>
        </w:r>
        <w:r w:rsidR="009164A2">
          <w:rPr>
            <w:noProof/>
            <w:webHidden/>
          </w:rPr>
          <w:fldChar w:fldCharType="separate"/>
        </w:r>
        <w:r w:rsidR="009164A2">
          <w:rPr>
            <w:noProof/>
            <w:webHidden/>
          </w:rPr>
          <w:t>2</w:t>
        </w:r>
        <w:r w:rsidR="009164A2">
          <w:rPr>
            <w:noProof/>
            <w:webHidden/>
          </w:rPr>
          <w:fldChar w:fldCharType="end"/>
        </w:r>
      </w:hyperlink>
    </w:p>
    <w:p w14:paraId="315CB0D0" w14:textId="04575A4A" w:rsidR="009164A2" w:rsidRDefault="004D5F4D">
      <w:pPr>
        <w:pStyle w:val="Obsah1"/>
        <w:tabs>
          <w:tab w:val="right" w:leader="dot" w:pos="10763"/>
        </w:tabs>
        <w:rPr>
          <w:rFonts w:asciiTheme="minorHAnsi" w:eastAsiaTheme="minorEastAsia" w:hAnsiTheme="minorHAnsi" w:cstheme="minorBidi"/>
          <w:noProof/>
          <w:color w:val="auto"/>
          <w:sz w:val="22"/>
          <w:szCs w:val="22"/>
        </w:rPr>
      </w:pPr>
      <w:hyperlink w:anchor="_Toc219887945" w:history="1">
        <w:r w:rsidR="009164A2" w:rsidRPr="00CB5BB8">
          <w:rPr>
            <w:rStyle w:val="Hypertextovodkaz"/>
            <w:noProof/>
          </w:rPr>
          <w:t>CO SE UDÁLO</w:t>
        </w:r>
        <w:r w:rsidR="009164A2">
          <w:rPr>
            <w:noProof/>
            <w:webHidden/>
          </w:rPr>
          <w:tab/>
        </w:r>
        <w:r w:rsidR="009164A2">
          <w:rPr>
            <w:noProof/>
            <w:webHidden/>
          </w:rPr>
          <w:fldChar w:fldCharType="begin"/>
        </w:r>
        <w:r w:rsidR="009164A2">
          <w:rPr>
            <w:noProof/>
            <w:webHidden/>
          </w:rPr>
          <w:instrText xml:space="preserve"> PAGEREF _Toc219887945 \h </w:instrText>
        </w:r>
        <w:r w:rsidR="009164A2">
          <w:rPr>
            <w:noProof/>
            <w:webHidden/>
          </w:rPr>
        </w:r>
        <w:r w:rsidR="009164A2">
          <w:rPr>
            <w:noProof/>
            <w:webHidden/>
          </w:rPr>
          <w:fldChar w:fldCharType="separate"/>
        </w:r>
        <w:r w:rsidR="009164A2">
          <w:rPr>
            <w:noProof/>
            <w:webHidden/>
          </w:rPr>
          <w:t>3</w:t>
        </w:r>
        <w:r w:rsidR="009164A2">
          <w:rPr>
            <w:noProof/>
            <w:webHidden/>
          </w:rPr>
          <w:fldChar w:fldCharType="end"/>
        </w:r>
      </w:hyperlink>
    </w:p>
    <w:p w14:paraId="4BF7D7CE" w14:textId="02BBD651" w:rsidR="009164A2" w:rsidRDefault="004D5F4D">
      <w:pPr>
        <w:pStyle w:val="Obsah1"/>
        <w:tabs>
          <w:tab w:val="right" w:leader="dot" w:pos="10763"/>
        </w:tabs>
        <w:rPr>
          <w:rFonts w:asciiTheme="minorHAnsi" w:eastAsiaTheme="minorEastAsia" w:hAnsiTheme="minorHAnsi" w:cstheme="minorBidi"/>
          <w:noProof/>
          <w:color w:val="auto"/>
          <w:sz w:val="22"/>
          <w:szCs w:val="22"/>
        </w:rPr>
      </w:pPr>
      <w:hyperlink w:anchor="_Toc219887946" w:history="1">
        <w:r w:rsidR="009164A2" w:rsidRPr="00CB5BB8">
          <w:rPr>
            <w:rStyle w:val="Hypertextovodkaz"/>
            <w:noProof/>
          </w:rPr>
          <w:t>CHYSTANÉ AKTIVITY</w:t>
        </w:r>
        <w:r w:rsidR="009164A2">
          <w:rPr>
            <w:noProof/>
            <w:webHidden/>
          </w:rPr>
          <w:tab/>
        </w:r>
        <w:r w:rsidR="009164A2">
          <w:rPr>
            <w:noProof/>
            <w:webHidden/>
          </w:rPr>
          <w:fldChar w:fldCharType="begin"/>
        </w:r>
        <w:r w:rsidR="009164A2">
          <w:rPr>
            <w:noProof/>
            <w:webHidden/>
          </w:rPr>
          <w:instrText xml:space="preserve"> PAGEREF _Toc219887946 \h </w:instrText>
        </w:r>
        <w:r w:rsidR="009164A2">
          <w:rPr>
            <w:noProof/>
            <w:webHidden/>
          </w:rPr>
        </w:r>
        <w:r w:rsidR="009164A2">
          <w:rPr>
            <w:noProof/>
            <w:webHidden/>
          </w:rPr>
          <w:fldChar w:fldCharType="separate"/>
        </w:r>
        <w:r w:rsidR="009164A2">
          <w:rPr>
            <w:noProof/>
            <w:webHidden/>
          </w:rPr>
          <w:t>3</w:t>
        </w:r>
        <w:r w:rsidR="009164A2">
          <w:rPr>
            <w:noProof/>
            <w:webHidden/>
          </w:rPr>
          <w:fldChar w:fldCharType="end"/>
        </w:r>
      </w:hyperlink>
    </w:p>
    <w:p w14:paraId="7E1ED52C" w14:textId="1A4EE4DC" w:rsidR="009164A2" w:rsidRDefault="004D5F4D">
      <w:pPr>
        <w:pStyle w:val="Obsah2"/>
        <w:rPr>
          <w:rFonts w:asciiTheme="minorHAnsi" w:eastAsiaTheme="minorEastAsia" w:hAnsiTheme="minorHAnsi" w:cstheme="minorBidi"/>
          <w:noProof/>
          <w:color w:val="auto"/>
          <w:sz w:val="22"/>
          <w:szCs w:val="22"/>
        </w:rPr>
      </w:pPr>
      <w:hyperlink w:anchor="_Toc219887947" w:history="1">
        <w:r w:rsidR="009164A2" w:rsidRPr="00CB5BB8">
          <w:rPr>
            <w:rStyle w:val="Hypertextovodkaz"/>
            <w:noProof/>
          </w:rPr>
          <w:t>Diskusní klub u kávy</w:t>
        </w:r>
        <w:r w:rsidR="009164A2">
          <w:rPr>
            <w:noProof/>
            <w:webHidden/>
          </w:rPr>
          <w:tab/>
        </w:r>
        <w:r w:rsidR="009164A2">
          <w:rPr>
            <w:noProof/>
            <w:webHidden/>
          </w:rPr>
          <w:fldChar w:fldCharType="begin"/>
        </w:r>
        <w:r w:rsidR="009164A2">
          <w:rPr>
            <w:noProof/>
            <w:webHidden/>
          </w:rPr>
          <w:instrText xml:space="preserve"> PAGEREF _Toc219887947 \h </w:instrText>
        </w:r>
        <w:r w:rsidR="009164A2">
          <w:rPr>
            <w:noProof/>
            <w:webHidden/>
          </w:rPr>
        </w:r>
        <w:r w:rsidR="009164A2">
          <w:rPr>
            <w:noProof/>
            <w:webHidden/>
          </w:rPr>
          <w:fldChar w:fldCharType="separate"/>
        </w:r>
        <w:r w:rsidR="009164A2">
          <w:rPr>
            <w:noProof/>
            <w:webHidden/>
          </w:rPr>
          <w:t>3</w:t>
        </w:r>
        <w:r w:rsidR="009164A2">
          <w:rPr>
            <w:noProof/>
            <w:webHidden/>
          </w:rPr>
          <w:fldChar w:fldCharType="end"/>
        </w:r>
      </w:hyperlink>
    </w:p>
    <w:p w14:paraId="7FE4E2EE" w14:textId="6C9732D5" w:rsidR="009164A2" w:rsidRDefault="004D5F4D">
      <w:pPr>
        <w:pStyle w:val="Obsah2"/>
        <w:rPr>
          <w:rFonts w:asciiTheme="minorHAnsi" w:eastAsiaTheme="minorEastAsia" w:hAnsiTheme="minorHAnsi" w:cstheme="minorBidi"/>
          <w:noProof/>
          <w:color w:val="auto"/>
          <w:sz w:val="22"/>
          <w:szCs w:val="22"/>
        </w:rPr>
      </w:pPr>
      <w:hyperlink w:anchor="_Toc219887948" w:history="1">
        <w:r w:rsidR="009164A2" w:rsidRPr="00CB5BB8">
          <w:rPr>
            <w:rStyle w:val="Hypertextovodkaz"/>
            <w:noProof/>
          </w:rPr>
          <w:t>Setkání v Muzeu</w:t>
        </w:r>
        <w:r w:rsidR="009164A2">
          <w:rPr>
            <w:noProof/>
            <w:webHidden/>
          </w:rPr>
          <w:tab/>
        </w:r>
        <w:r w:rsidR="009164A2">
          <w:rPr>
            <w:noProof/>
            <w:webHidden/>
          </w:rPr>
          <w:fldChar w:fldCharType="begin"/>
        </w:r>
        <w:r w:rsidR="009164A2">
          <w:rPr>
            <w:noProof/>
            <w:webHidden/>
          </w:rPr>
          <w:instrText xml:space="preserve"> PAGEREF _Toc219887948 \h </w:instrText>
        </w:r>
        <w:r w:rsidR="009164A2">
          <w:rPr>
            <w:noProof/>
            <w:webHidden/>
          </w:rPr>
        </w:r>
        <w:r w:rsidR="009164A2">
          <w:rPr>
            <w:noProof/>
            <w:webHidden/>
          </w:rPr>
          <w:fldChar w:fldCharType="separate"/>
        </w:r>
        <w:r w:rsidR="009164A2">
          <w:rPr>
            <w:noProof/>
            <w:webHidden/>
          </w:rPr>
          <w:t>3</w:t>
        </w:r>
        <w:r w:rsidR="009164A2">
          <w:rPr>
            <w:noProof/>
            <w:webHidden/>
          </w:rPr>
          <w:fldChar w:fldCharType="end"/>
        </w:r>
      </w:hyperlink>
    </w:p>
    <w:p w14:paraId="0AE2BEAC" w14:textId="06B7F2B1" w:rsidR="009164A2" w:rsidRDefault="004D5F4D">
      <w:pPr>
        <w:pStyle w:val="Obsah1"/>
        <w:tabs>
          <w:tab w:val="right" w:leader="dot" w:pos="10763"/>
        </w:tabs>
        <w:rPr>
          <w:rFonts w:asciiTheme="minorHAnsi" w:eastAsiaTheme="minorEastAsia" w:hAnsiTheme="minorHAnsi" w:cstheme="minorBidi"/>
          <w:noProof/>
          <w:color w:val="auto"/>
          <w:sz w:val="22"/>
          <w:szCs w:val="22"/>
        </w:rPr>
      </w:pPr>
      <w:hyperlink w:anchor="_Toc219887949" w:history="1">
        <w:r w:rsidR="009164A2" w:rsidRPr="00CB5BB8">
          <w:rPr>
            <w:rStyle w:val="Hypertextovodkaz"/>
            <w:noProof/>
          </w:rPr>
          <w:t>DŮLEŽITÉ INFORMACE</w:t>
        </w:r>
        <w:r w:rsidR="009164A2">
          <w:rPr>
            <w:noProof/>
            <w:webHidden/>
          </w:rPr>
          <w:tab/>
        </w:r>
        <w:r w:rsidR="009164A2">
          <w:rPr>
            <w:noProof/>
            <w:webHidden/>
          </w:rPr>
          <w:fldChar w:fldCharType="begin"/>
        </w:r>
        <w:r w:rsidR="009164A2">
          <w:rPr>
            <w:noProof/>
            <w:webHidden/>
          </w:rPr>
          <w:instrText xml:space="preserve"> PAGEREF _Toc219887949 \h </w:instrText>
        </w:r>
        <w:r w:rsidR="009164A2">
          <w:rPr>
            <w:noProof/>
            <w:webHidden/>
          </w:rPr>
        </w:r>
        <w:r w:rsidR="009164A2">
          <w:rPr>
            <w:noProof/>
            <w:webHidden/>
          </w:rPr>
          <w:fldChar w:fldCharType="separate"/>
        </w:r>
        <w:r w:rsidR="009164A2">
          <w:rPr>
            <w:noProof/>
            <w:webHidden/>
          </w:rPr>
          <w:t>4</w:t>
        </w:r>
        <w:r w:rsidR="009164A2">
          <w:rPr>
            <w:noProof/>
            <w:webHidden/>
          </w:rPr>
          <w:fldChar w:fldCharType="end"/>
        </w:r>
      </w:hyperlink>
    </w:p>
    <w:p w14:paraId="37B989DA" w14:textId="564B6E25" w:rsidR="009164A2" w:rsidRDefault="004D5F4D">
      <w:pPr>
        <w:pStyle w:val="Obsah2"/>
        <w:rPr>
          <w:rFonts w:asciiTheme="minorHAnsi" w:eastAsiaTheme="minorEastAsia" w:hAnsiTheme="minorHAnsi" w:cstheme="minorBidi"/>
          <w:noProof/>
          <w:color w:val="auto"/>
          <w:sz w:val="22"/>
          <w:szCs w:val="22"/>
        </w:rPr>
      </w:pPr>
      <w:hyperlink w:anchor="_Toc219887950" w:history="1">
        <w:r w:rsidR="009164A2" w:rsidRPr="00CB5BB8">
          <w:rPr>
            <w:rStyle w:val="Hypertextovodkaz"/>
            <w:noProof/>
          </w:rPr>
          <w:t>Informace o činnosti prezidentky a víceprezidenta – listopad</w:t>
        </w:r>
        <w:r w:rsidR="009164A2">
          <w:rPr>
            <w:noProof/>
            <w:webHidden/>
          </w:rPr>
          <w:tab/>
        </w:r>
        <w:r w:rsidR="009164A2">
          <w:rPr>
            <w:noProof/>
            <w:webHidden/>
          </w:rPr>
          <w:fldChar w:fldCharType="begin"/>
        </w:r>
        <w:r w:rsidR="009164A2">
          <w:rPr>
            <w:noProof/>
            <w:webHidden/>
          </w:rPr>
          <w:instrText xml:space="preserve"> PAGEREF _Toc219887950 \h </w:instrText>
        </w:r>
        <w:r w:rsidR="009164A2">
          <w:rPr>
            <w:noProof/>
            <w:webHidden/>
          </w:rPr>
        </w:r>
        <w:r w:rsidR="009164A2">
          <w:rPr>
            <w:noProof/>
            <w:webHidden/>
          </w:rPr>
          <w:fldChar w:fldCharType="separate"/>
        </w:r>
        <w:r w:rsidR="009164A2">
          <w:rPr>
            <w:noProof/>
            <w:webHidden/>
          </w:rPr>
          <w:t>4</w:t>
        </w:r>
        <w:r w:rsidR="009164A2">
          <w:rPr>
            <w:noProof/>
            <w:webHidden/>
          </w:rPr>
          <w:fldChar w:fldCharType="end"/>
        </w:r>
      </w:hyperlink>
    </w:p>
    <w:p w14:paraId="63EA40F7" w14:textId="4CAC439E" w:rsidR="009164A2" w:rsidRDefault="004D5F4D">
      <w:pPr>
        <w:pStyle w:val="Obsah2"/>
        <w:rPr>
          <w:rFonts w:asciiTheme="minorHAnsi" w:eastAsiaTheme="minorEastAsia" w:hAnsiTheme="minorHAnsi" w:cstheme="minorBidi"/>
          <w:noProof/>
          <w:color w:val="auto"/>
          <w:sz w:val="22"/>
          <w:szCs w:val="22"/>
        </w:rPr>
      </w:pPr>
      <w:hyperlink w:anchor="_Toc219887951" w:history="1">
        <w:r w:rsidR="009164A2" w:rsidRPr="00CB5BB8">
          <w:rPr>
            <w:rStyle w:val="Hypertextovodkaz"/>
            <w:noProof/>
          </w:rPr>
          <w:t>Změna emailových adres</w:t>
        </w:r>
        <w:r w:rsidR="009164A2">
          <w:rPr>
            <w:noProof/>
            <w:webHidden/>
          </w:rPr>
          <w:tab/>
        </w:r>
        <w:r w:rsidR="009164A2">
          <w:rPr>
            <w:noProof/>
            <w:webHidden/>
          </w:rPr>
          <w:fldChar w:fldCharType="begin"/>
        </w:r>
        <w:r w:rsidR="009164A2">
          <w:rPr>
            <w:noProof/>
            <w:webHidden/>
          </w:rPr>
          <w:instrText xml:space="preserve"> PAGEREF _Toc219887951 \h </w:instrText>
        </w:r>
        <w:r w:rsidR="009164A2">
          <w:rPr>
            <w:noProof/>
            <w:webHidden/>
          </w:rPr>
        </w:r>
        <w:r w:rsidR="009164A2">
          <w:rPr>
            <w:noProof/>
            <w:webHidden/>
          </w:rPr>
          <w:fldChar w:fldCharType="separate"/>
        </w:r>
        <w:r w:rsidR="009164A2">
          <w:rPr>
            <w:noProof/>
            <w:webHidden/>
          </w:rPr>
          <w:t>7</w:t>
        </w:r>
        <w:r w:rsidR="009164A2">
          <w:rPr>
            <w:noProof/>
            <w:webHidden/>
          </w:rPr>
          <w:fldChar w:fldCharType="end"/>
        </w:r>
      </w:hyperlink>
    </w:p>
    <w:p w14:paraId="2CCB3C97" w14:textId="4C00BFA6" w:rsidR="009164A2" w:rsidRDefault="004D5F4D">
      <w:pPr>
        <w:pStyle w:val="Obsah1"/>
        <w:tabs>
          <w:tab w:val="right" w:leader="dot" w:pos="10763"/>
        </w:tabs>
        <w:rPr>
          <w:rFonts w:asciiTheme="minorHAnsi" w:eastAsiaTheme="minorEastAsia" w:hAnsiTheme="minorHAnsi" w:cstheme="minorBidi"/>
          <w:noProof/>
          <w:color w:val="auto"/>
          <w:sz w:val="22"/>
          <w:szCs w:val="22"/>
        </w:rPr>
      </w:pPr>
      <w:hyperlink w:anchor="_Toc219887952" w:history="1">
        <w:r w:rsidR="009164A2" w:rsidRPr="00CB5BB8">
          <w:rPr>
            <w:rStyle w:val="Hypertextovodkaz"/>
            <w:noProof/>
          </w:rPr>
          <w:t>SOCIÁLNĚ PRÁVNÍ PORADNA 12/25</w:t>
        </w:r>
        <w:r w:rsidR="009164A2">
          <w:rPr>
            <w:noProof/>
            <w:webHidden/>
          </w:rPr>
          <w:tab/>
        </w:r>
        <w:r w:rsidR="009164A2">
          <w:rPr>
            <w:noProof/>
            <w:webHidden/>
          </w:rPr>
          <w:fldChar w:fldCharType="begin"/>
        </w:r>
        <w:r w:rsidR="009164A2">
          <w:rPr>
            <w:noProof/>
            <w:webHidden/>
          </w:rPr>
          <w:instrText xml:space="preserve"> PAGEREF _Toc219887952 \h </w:instrText>
        </w:r>
        <w:r w:rsidR="009164A2">
          <w:rPr>
            <w:noProof/>
            <w:webHidden/>
          </w:rPr>
        </w:r>
        <w:r w:rsidR="009164A2">
          <w:rPr>
            <w:noProof/>
            <w:webHidden/>
          </w:rPr>
          <w:fldChar w:fldCharType="separate"/>
        </w:r>
        <w:r w:rsidR="009164A2">
          <w:rPr>
            <w:noProof/>
            <w:webHidden/>
          </w:rPr>
          <w:t>7</w:t>
        </w:r>
        <w:r w:rsidR="009164A2">
          <w:rPr>
            <w:noProof/>
            <w:webHidden/>
          </w:rPr>
          <w:fldChar w:fldCharType="end"/>
        </w:r>
      </w:hyperlink>
    </w:p>
    <w:p w14:paraId="0BE0462C" w14:textId="40B42A05" w:rsidR="009164A2" w:rsidRDefault="004D5F4D">
      <w:pPr>
        <w:pStyle w:val="Obsah2"/>
        <w:rPr>
          <w:rFonts w:asciiTheme="minorHAnsi" w:eastAsiaTheme="minorEastAsia" w:hAnsiTheme="minorHAnsi" w:cstheme="minorBidi"/>
          <w:noProof/>
          <w:color w:val="auto"/>
          <w:sz w:val="22"/>
          <w:szCs w:val="22"/>
        </w:rPr>
      </w:pPr>
      <w:hyperlink w:anchor="_Toc219887953" w:history="1">
        <w:r w:rsidR="009164A2" w:rsidRPr="00CB5BB8">
          <w:rPr>
            <w:rStyle w:val="Hypertextovodkaz"/>
            <w:noProof/>
          </w:rPr>
          <w:t>Kalkulačka pro výpočet dávky státní sociální pomoci MPSV</w:t>
        </w:r>
        <w:r w:rsidR="009164A2">
          <w:rPr>
            <w:noProof/>
            <w:webHidden/>
          </w:rPr>
          <w:tab/>
        </w:r>
        <w:r w:rsidR="009164A2">
          <w:rPr>
            <w:noProof/>
            <w:webHidden/>
          </w:rPr>
          <w:fldChar w:fldCharType="begin"/>
        </w:r>
        <w:r w:rsidR="009164A2">
          <w:rPr>
            <w:noProof/>
            <w:webHidden/>
          </w:rPr>
          <w:instrText xml:space="preserve"> PAGEREF _Toc219887953 \h </w:instrText>
        </w:r>
        <w:r w:rsidR="009164A2">
          <w:rPr>
            <w:noProof/>
            <w:webHidden/>
          </w:rPr>
        </w:r>
        <w:r w:rsidR="009164A2">
          <w:rPr>
            <w:noProof/>
            <w:webHidden/>
          </w:rPr>
          <w:fldChar w:fldCharType="separate"/>
        </w:r>
        <w:r w:rsidR="009164A2">
          <w:rPr>
            <w:noProof/>
            <w:webHidden/>
          </w:rPr>
          <w:t>7</w:t>
        </w:r>
        <w:r w:rsidR="009164A2">
          <w:rPr>
            <w:noProof/>
            <w:webHidden/>
          </w:rPr>
          <w:fldChar w:fldCharType="end"/>
        </w:r>
      </w:hyperlink>
    </w:p>
    <w:p w14:paraId="35F0CD3E" w14:textId="51053223" w:rsidR="009164A2" w:rsidRDefault="004D5F4D">
      <w:pPr>
        <w:pStyle w:val="Obsah2"/>
        <w:rPr>
          <w:rFonts w:asciiTheme="minorHAnsi" w:eastAsiaTheme="minorEastAsia" w:hAnsiTheme="minorHAnsi" w:cstheme="minorBidi"/>
          <w:noProof/>
          <w:color w:val="auto"/>
          <w:sz w:val="22"/>
          <w:szCs w:val="22"/>
        </w:rPr>
      </w:pPr>
      <w:hyperlink w:anchor="_Toc219887954" w:history="1">
        <w:r w:rsidR="009164A2" w:rsidRPr="00CB5BB8">
          <w:rPr>
            <w:rStyle w:val="Hypertextovodkaz"/>
            <w:noProof/>
          </w:rPr>
          <w:t>Srovnávač energií Energetického regulačního úřadu</w:t>
        </w:r>
        <w:r w:rsidR="009164A2">
          <w:rPr>
            <w:noProof/>
            <w:webHidden/>
          </w:rPr>
          <w:tab/>
        </w:r>
        <w:r w:rsidR="009164A2">
          <w:rPr>
            <w:noProof/>
            <w:webHidden/>
          </w:rPr>
          <w:fldChar w:fldCharType="begin"/>
        </w:r>
        <w:r w:rsidR="009164A2">
          <w:rPr>
            <w:noProof/>
            <w:webHidden/>
          </w:rPr>
          <w:instrText xml:space="preserve"> PAGEREF _Toc219887954 \h </w:instrText>
        </w:r>
        <w:r w:rsidR="009164A2">
          <w:rPr>
            <w:noProof/>
            <w:webHidden/>
          </w:rPr>
        </w:r>
        <w:r w:rsidR="009164A2">
          <w:rPr>
            <w:noProof/>
            <w:webHidden/>
          </w:rPr>
          <w:fldChar w:fldCharType="separate"/>
        </w:r>
        <w:r w:rsidR="009164A2">
          <w:rPr>
            <w:noProof/>
            <w:webHidden/>
          </w:rPr>
          <w:t>8</w:t>
        </w:r>
        <w:r w:rsidR="009164A2">
          <w:rPr>
            <w:noProof/>
            <w:webHidden/>
          </w:rPr>
          <w:fldChar w:fldCharType="end"/>
        </w:r>
      </w:hyperlink>
    </w:p>
    <w:p w14:paraId="71FE9365" w14:textId="0E53B9EC" w:rsidR="009164A2" w:rsidRDefault="004D5F4D">
      <w:pPr>
        <w:pStyle w:val="Obsah2"/>
        <w:rPr>
          <w:rFonts w:asciiTheme="minorHAnsi" w:eastAsiaTheme="minorEastAsia" w:hAnsiTheme="minorHAnsi" w:cstheme="minorBidi"/>
          <w:noProof/>
          <w:color w:val="auto"/>
          <w:sz w:val="22"/>
          <w:szCs w:val="22"/>
        </w:rPr>
      </w:pPr>
      <w:hyperlink w:anchor="_Toc219887955" w:history="1">
        <w:r w:rsidR="009164A2" w:rsidRPr="00CB5BB8">
          <w:rPr>
            <w:rStyle w:val="Hypertextovodkaz"/>
            <w:noProof/>
          </w:rPr>
          <w:t>Účet pro zasílání důchodu</w:t>
        </w:r>
        <w:r w:rsidR="009164A2">
          <w:rPr>
            <w:noProof/>
            <w:webHidden/>
          </w:rPr>
          <w:tab/>
        </w:r>
        <w:r w:rsidR="009164A2">
          <w:rPr>
            <w:noProof/>
            <w:webHidden/>
          </w:rPr>
          <w:fldChar w:fldCharType="begin"/>
        </w:r>
        <w:r w:rsidR="009164A2">
          <w:rPr>
            <w:noProof/>
            <w:webHidden/>
          </w:rPr>
          <w:instrText xml:space="preserve"> PAGEREF _Toc219887955 \h </w:instrText>
        </w:r>
        <w:r w:rsidR="009164A2">
          <w:rPr>
            <w:noProof/>
            <w:webHidden/>
          </w:rPr>
        </w:r>
        <w:r w:rsidR="009164A2">
          <w:rPr>
            <w:noProof/>
            <w:webHidden/>
          </w:rPr>
          <w:fldChar w:fldCharType="separate"/>
        </w:r>
        <w:r w:rsidR="009164A2">
          <w:rPr>
            <w:noProof/>
            <w:webHidden/>
          </w:rPr>
          <w:t>9</w:t>
        </w:r>
        <w:r w:rsidR="009164A2">
          <w:rPr>
            <w:noProof/>
            <w:webHidden/>
          </w:rPr>
          <w:fldChar w:fldCharType="end"/>
        </w:r>
      </w:hyperlink>
    </w:p>
    <w:p w14:paraId="4E697BA8" w14:textId="1764B543" w:rsidR="009164A2" w:rsidRDefault="004D5F4D">
      <w:pPr>
        <w:pStyle w:val="Obsah1"/>
        <w:tabs>
          <w:tab w:val="right" w:leader="dot" w:pos="10763"/>
        </w:tabs>
        <w:rPr>
          <w:rFonts w:asciiTheme="minorHAnsi" w:eastAsiaTheme="minorEastAsia" w:hAnsiTheme="minorHAnsi" w:cstheme="minorBidi"/>
          <w:noProof/>
          <w:color w:val="auto"/>
          <w:sz w:val="22"/>
          <w:szCs w:val="22"/>
        </w:rPr>
      </w:pPr>
      <w:hyperlink w:anchor="_Toc219887956" w:history="1">
        <w:r w:rsidR="009164A2" w:rsidRPr="00CB5BB8">
          <w:rPr>
            <w:rStyle w:val="Hypertextovodkaz"/>
            <w:noProof/>
          </w:rPr>
          <w:t>SOCIÁLNĚ PRÁVNÍ PORADNA 01/26</w:t>
        </w:r>
        <w:r w:rsidR="009164A2">
          <w:rPr>
            <w:noProof/>
            <w:webHidden/>
          </w:rPr>
          <w:tab/>
        </w:r>
        <w:r w:rsidR="009164A2">
          <w:rPr>
            <w:noProof/>
            <w:webHidden/>
          </w:rPr>
          <w:fldChar w:fldCharType="begin"/>
        </w:r>
        <w:r w:rsidR="009164A2">
          <w:rPr>
            <w:noProof/>
            <w:webHidden/>
          </w:rPr>
          <w:instrText xml:space="preserve"> PAGEREF _Toc219887956 \h </w:instrText>
        </w:r>
        <w:r w:rsidR="009164A2">
          <w:rPr>
            <w:noProof/>
            <w:webHidden/>
          </w:rPr>
        </w:r>
        <w:r w:rsidR="009164A2">
          <w:rPr>
            <w:noProof/>
            <w:webHidden/>
          </w:rPr>
          <w:fldChar w:fldCharType="separate"/>
        </w:r>
        <w:r w:rsidR="009164A2">
          <w:rPr>
            <w:noProof/>
            <w:webHidden/>
          </w:rPr>
          <w:t>10</w:t>
        </w:r>
        <w:r w:rsidR="009164A2">
          <w:rPr>
            <w:noProof/>
            <w:webHidden/>
          </w:rPr>
          <w:fldChar w:fldCharType="end"/>
        </w:r>
      </w:hyperlink>
    </w:p>
    <w:p w14:paraId="3FB9C083" w14:textId="60AF53C7" w:rsidR="009164A2" w:rsidRDefault="004D5F4D">
      <w:pPr>
        <w:pStyle w:val="Obsah2"/>
        <w:rPr>
          <w:rFonts w:asciiTheme="minorHAnsi" w:eastAsiaTheme="minorEastAsia" w:hAnsiTheme="minorHAnsi" w:cstheme="minorBidi"/>
          <w:noProof/>
          <w:color w:val="auto"/>
          <w:sz w:val="22"/>
          <w:szCs w:val="22"/>
        </w:rPr>
      </w:pPr>
      <w:hyperlink w:anchor="_Toc219887957" w:history="1">
        <w:r w:rsidR="009164A2" w:rsidRPr="00CB5BB8">
          <w:rPr>
            <w:rStyle w:val="Hypertextovodkaz"/>
            <w:noProof/>
          </w:rPr>
          <w:t>Vyšší postih nelegálních poplatků ve zdravotnictví</w:t>
        </w:r>
        <w:r w:rsidR="009164A2">
          <w:rPr>
            <w:noProof/>
            <w:webHidden/>
          </w:rPr>
          <w:tab/>
        </w:r>
        <w:r w:rsidR="009164A2">
          <w:rPr>
            <w:noProof/>
            <w:webHidden/>
          </w:rPr>
          <w:fldChar w:fldCharType="begin"/>
        </w:r>
        <w:r w:rsidR="009164A2">
          <w:rPr>
            <w:noProof/>
            <w:webHidden/>
          </w:rPr>
          <w:instrText xml:space="preserve"> PAGEREF _Toc219887957 \h </w:instrText>
        </w:r>
        <w:r w:rsidR="009164A2">
          <w:rPr>
            <w:noProof/>
            <w:webHidden/>
          </w:rPr>
        </w:r>
        <w:r w:rsidR="009164A2">
          <w:rPr>
            <w:noProof/>
            <w:webHidden/>
          </w:rPr>
          <w:fldChar w:fldCharType="separate"/>
        </w:r>
        <w:r w:rsidR="009164A2">
          <w:rPr>
            <w:noProof/>
            <w:webHidden/>
          </w:rPr>
          <w:t>10</w:t>
        </w:r>
        <w:r w:rsidR="009164A2">
          <w:rPr>
            <w:noProof/>
            <w:webHidden/>
          </w:rPr>
          <w:fldChar w:fldCharType="end"/>
        </w:r>
      </w:hyperlink>
    </w:p>
    <w:p w14:paraId="541B2B52" w14:textId="5B943090" w:rsidR="009164A2" w:rsidRDefault="004D5F4D">
      <w:pPr>
        <w:pStyle w:val="Obsah2"/>
        <w:rPr>
          <w:rFonts w:asciiTheme="minorHAnsi" w:eastAsiaTheme="minorEastAsia" w:hAnsiTheme="minorHAnsi" w:cstheme="minorBidi"/>
          <w:noProof/>
          <w:color w:val="auto"/>
          <w:sz w:val="22"/>
          <w:szCs w:val="22"/>
        </w:rPr>
      </w:pPr>
      <w:hyperlink w:anchor="_Toc219887958" w:history="1">
        <w:r w:rsidR="009164A2" w:rsidRPr="00CB5BB8">
          <w:rPr>
            <w:rStyle w:val="Hypertextovodkaz"/>
            <w:noProof/>
          </w:rPr>
          <w:t>Vlakem po Praze pro handicapované zdarma</w:t>
        </w:r>
        <w:r w:rsidR="009164A2">
          <w:rPr>
            <w:noProof/>
            <w:webHidden/>
          </w:rPr>
          <w:tab/>
        </w:r>
        <w:r w:rsidR="009164A2">
          <w:rPr>
            <w:noProof/>
            <w:webHidden/>
          </w:rPr>
          <w:fldChar w:fldCharType="begin"/>
        </w:r>
        <w:r w:rsidR="009164A2">
          <w:rPr>
            <w:noProof/>
            <w:webHidden/>
          </w:rPr>
          <w:instrText xml:space="preserve"> PAGEREF _Toc219887958 \h </w:instrText>
        </w:r>
        <w:r w:rsidR="009164A2">
          <w:rPr>
            <w:noProof/>
            <w:webHidden/>
          </w:rPr>
        </w:r>
        <w:r w:rsidR="009164A2">
          <w:rPr>
            <w:noProof/>
            <w:webHidden/>
          </w:rPr>
          <w:fldChar w:fldCharType="separate"/>
        </w:r>
        <w:r w:rsidR="009164A2">
          <w:rPr>
            <w:noProof/>
            <w:webHidden/>
          </w:rPr>
          <w:t>11</w:t>
        </w:r>
        <w:r w:rsidR="009164A2">
          <w:rPr>
            <w:noProof/>
            <w:webHidden/>
          </w:rPr>
          <w:fldChar w:fldCharType="end"/>
        </w:r>
      </w:hyperlink>
    </w:p>
    <w:p w14:paraId="3159B870" w14:textId="479FD371" w:rsidR="009164A2" w:rsidRDefault="004D5F4D">
      <w:pPr>
        <w:pStyle w:val="Obsah2"/>
        <w:rPr>
          <w:rFonts w:asciiTheme="minorHAnsi" w:eastAsiaTheme="minorEastAsia" w:hAnsiTheme="minorHAnsi" w:cstheme="minorBidi"/>
          <w:noProof/>
          <w:color w:val="auto"/>
          <w:sz w:val="22"/>
          <w:szCs w:val="22"/>
        </w:rPr>
      </w:pPr>
      <w:hyperlink w:anchor="_Toc219887959" w:history="1">
        <w:r w:rsidR="009164A2" w:rsidRPr="00CB5BB8">
          <w:rPr>
            <w:rStyle w:val="Hypertextovodkaz"/>
            <w:noProof/>
          </w:rPr>
          <w:t>Znalecký posudek – důležitý prvek v rozhodování soudu</w:t>
        </w:r>
        <w:r w:rsidR="009164A2">
          <w:rPr>
            <w:noProof/>
            <w:webHidden/>
          </w:rPr>
          <w:tab/>
        </w:r>
        <w:r w:rsidR="009164A2">
          <w:rPr>
            <w:noProof/>
            <w:webHidden/>
          </w:rPr>
          <w:fldChar w:fldCharType="begin"/>
        </w:r>
        <w:r w:rsidR="009164A2">
          <w:rPr>
            <w:noProof/>
            <w:webHidden/>
          </w:rPr>
          <w:instrText xml:space="preserve"> PAGEREF _Toc219887959 \h </w:instrText>
        </w:r>
        <w:r w:rsidR="009164A2">
          <w:rPr>
            <w:noProof/>
            <w:webHidden/>
          </w:rPr>
        </w:r>
        <w:r w:rsidR="009164A2">
          <w:rPr>
            <w:noProof/>
            <w:webHidden/>
          </w:rPr>
          <w:fldChar w:fldCharType="separate"/>
        </w:r>
        <w:r w:rsidR="009164A2">
          <w:rPr>
            <w:noProof/>
            <w:webHidden/>
          </w:rPr>
          <w:t>11</w:t>
        </w:r>
        <w:r w:rsidR="009164A2">
          <w:rPr>
            <w:noProof/>
            <w:webHidden/>
          </w:rPr>
          <w:fldChar w:fldCharType="end"/>
        </w:r>
      </w:hyperlink>
    </w:p>
    <w:p w14:paraId="5A057DBF" w14:textId="64F794B1" w:rsidR="009164A2" w:rsidRDefault="004D5F4D">
      <w:pPr>
        <w:pStyle w:val="Obsah1"/>
        <w:tabs>
          <w:tab w:val="right" w:leader="dot" w:pos="10763"/>
        </w:tabs>
        <w:rPr>
          <w:rFonts w:asciiTheme="minorHAnsi" w:eastAsiaTheme="minorEastAsia" w:hAnsiTheme="minorHAnsi" w:cstheme="minorBidi"/>
          <w:noProof/>
          <w:color w:val="auto"/>
          <w:sz w:val="22"/>
          <w:szCs w:val="22"/>
        </w:rPr>
      </w:pPr>
      <w:hyperlink w:anchor="_Toc219887960" w:history="1">
        <w:r w:rsidR="009164A2" w:rsidRPr="00CB5BB8">
          <w:rPr>
            <w:rStyle w:val="Hypertextovodkaz"/>
            <w:noProof/>
          </w:rPr>
          <w:t>PŘESTÁVÁTE VIDĚT NA čtení, mobil, PC,  nebo na peníze?</w:t>
        </w:r>
        <w:r w:rsidR="009164A2">
          <w:rPr>
            <w:noProof/>
            <w:webHidden/>
          </w:rPr>
          <w:tab/>
        </w:r>
        <w:r w:rsidR="009164A2">
          <w:rPr>
            <w:noProof/>
            <w:webHidden/>
          </w:rPr>
          <w:fldChar w:fldCharType="begin"/>
        </w:r>
        <w:r w:rsidR="009164A2">
          <w:rPr>
            <w:noProof/>
            <w:webHidden/>
          </w:rPr>
          <w:instrText xml:space="preserve"> PAGEREF _Toc219887960 \h </w:instrText>
        </w:r>
        <w:r w:rsidR="009164A2">
          <w:rPr>
            <w:noProof/>
            <w:webHidden/>
          </w:rPr>
        </w:r>
        <w:r w:rsidR="009164A2">
          <w:rPr>
            <w:noProof/>
            <w:webHidden/>
          </w:rPr>
          <w:fldChar w:fldCharType="separate"/>
        </w:r>
        <w:r w:rsidR="009164A2">
          <w:rPr>
            <w:noProof/>
            <w:webHidden/>
          </w:rPr>
          <w:t>15</w:t>
        </w:r>
        <w:r w:rsidR="009164A2">
          <w:rPr>
            <w:noProof/>
            <w:webHidden/>
          </w:rPr>
          <w:fldChar w:fldCharType="end"/>
        </w:r>
      </w:hyperlink>
    </w:p>
    <w:p w14:paraId="227FC9A8" w14:textId="1FB5F928" w:rsidR="00377E2A" w:rsidRDefault="0017640A" w:rsidP="00011D97">
      <w:pPr>
        <w:pStyle w:val="Obsah-nadpis"/>
        <w:jc w:val="both"/>
        <w:rPr>
          <w:b w:val="0"/>
          <w:bCs w:val="0"/>
        </w:rPr>
      </w:pPr>
      <w:r>
        <w:rPr>
          <w:rFonts w:cs="Linux Biolinum"/>
          <w:b w:val="0"/>
          <w:bCs w:val="0"/>
          <w:color w:val="000000"/>
          <w:kern w:val="0"/>
          <w:szCs w:val="30"/>
        </w:rPr>
        <w:lastRenderedPageBreak/>
        <w:fldChar w:fldCharType="end"/>
      </w:r>
    </w:p>
    <w:tbl>
      <w:tblPr>
        <w:tblW w:w="8941" w:type="dxa"/>
        <w:jc w:val="center"/>
        <w:tblBorders>
          <w:top w:val="single" w:sz="8" w:space="0" w:color="436CB9"/>
          <w:left w:val="single" w:sz="8" w:space="0" w:color="436CB9"/>
          <w:bottom w:val="single" w:sz="8" w:space="0" w:color="436CB9"/>
          <w:right w:val="single" w:sz="8" w:space="0" w:color="436CB9"/>
          <w:insideH w:val="single" w:sz="8" w:space="0" w:color="436CB9"/>
          <w:insideV w:val="single" w:sz="8" w:space="0" w:color="436CB9"/>
        </w:tblBorders>
        <w:tblLayout w:type="fixed"/>
        <w:tblCellMar>
          <w:left w:w="0" w:type="dxa"/>
          <w:right w:w="0" w:type="dxa"/>
        </w:tblCellMar>
        <w:tblLook w:val="0000" w:firstRow="0" w:lastRow="0" w:firstColumn="0" w:lastColumn="0" w:noHBand="0" w:noVBand="0"/>
      </w:tblPr>
      <w:tblGrid>
        <w:gridCol w:w="2127"/>
        <w:gridCol w:w="6814"/>
      </w:tblGrid>
      <w:tr w:rsidR="00377E2A" w:rsidRPr="000D4F69" w14:paraId="49AAB91F" w14:textId="77777777" w:rsidTr="00377E2A">
        <w:trPr>
          <w:trHeight w:hRule="exact" w:val="1019"/>
          <w:jc w:val="center"/>
        </w:trPr>
        <w:tc>
          <w:tcPr>
            <w:tcW w:w="8941" w:type="dxa"/>
            <w:gridSpan w:val="2"/>
            <w:vAlign w:val="center"/>
          </w:tcPr>
          <w:p w14:paraId="25B0D712" w14:textId="51BFCC4F" w:rsidR="00377E2A" w:rsidRPr="00792ED3" w:rsidRDefault="00377E2A" w:rsidP="00377E2A">
            <w:pPr>
              <w:pStyle w:val="Nadpis3"/>
              <w:rPr>
                <w:i/>
              </w:rPr>
            </w:pPr>
            <w:bookmarkStart w:id="0" w:name="Terminy_nejblizsich_akci"/>
            <w:r w:rsidRPr="00792ED3">
              <w:t>Termíny nejbližších akcí</w:t>
            </w:r>
            <w:bookmarkEnd w:id="0"/>
          </w:p>
        </w:tc>
      </w:tr>
      <w:tr w:rsidR="002949A7" w:rsidRPr="0028313B" w14:paraId="6921AA03" w14:textId="77777777" w:rsidTr="00377E2A">
        <w:trPr>
          <w:trHeight w:val="547"/>
          <w:jc w:val="center"/>
        </w:trPr>
        <w:tc>
          <w:tcPr>
            <w:tcW w:w="2127" w:type="dxa"/>
            <w:shd w:val="clear" w:color="auto" w:fill="auto"/>
            <w:vAlign w:val="center"/>
          </w:tcPr>
          <w:p w14:paraId="645BBA39" w14:textId="6487F00D" w:rsidR="002949A7" w:rsidRDefault="002A380A" w:rsidP="00A44B1B">
            <w:pPr>
              <w:pStyle w:val="Styl4"/>
              <w:framePr w:hSpace="0" w:wrap="auto" w:vAnchor="margin" w:hAnchor="text" w:yAlign="inline"/>
            </w:pPr>
            <w:r>
              <w:t>5</w:t>
            </w:r>
            <w:r w:rsidR="002949A7">
              <w:t xml:space="preserve">. </w:t>
            </w:r>
            <w:r>
              <w:t>2</w:t>
            </w:r>
            <w:r w:rsidR="002949A7">
              <w:t>.</w:t>
            </w:r>
            <w:r w:rsidR="00975207">
              <w:t xml:space="preserve"> 2026</w:t>
            </w:r>
          </w:p>
        </w:tc>
        <w:tc>
          <w:tcPr>
            <w:tcW w:w="6814" w:type="dxa"/>
            <w:vAlign w:val="center"/>
          </w:tcPr>
          <w:p w14:paraId="2E03F6D9" w14:textId="54485F17" w:rsidR="002949A7" w:rsidRDefault="002949A7" w:rsidP="00601AF7">
            <w:pPr>
              <w:pStyle w:val="Tabulkaakc-text"/>
            </w:pPr>
            <w:r>
              <w:t>Diskusní klub u kávy</w:t>
            </w:r>
          </w:p>
        </w:tc>
      </w:tr>
      <w:tr w:rsidR="002949A7" w:rsidRPr="0028313B" w14:paraId="0AC61AE0" w14:textId="77777777" w:rsidTr="00377E2A">
        <w:trPr>
          <w:trHeight w:val="547"/>
          <w:jc w:val="center"/>
        </w:trPr>
        <w:tc>
          <w:tcPr>
            <w:tcW w:w="2127" w:type="dxa"/>
            <w:shd w:val="clear" w:color="auto" w:fill="auto"/>
            <w:vAlign w:val="center"/>
          </w:tcPr>
          <w:p w14:paraId="5BF871EA" w14:textId="6BFC87A1" w:rsidR="002949A7" w:rsidRDefault="001B1C63" w:rsidP="00A44B1B">
            <w:pPr>
              <w:pStyle w:val="Styl4"/>
              <w:framePr w:hSpace="0" w:wrap="auto" w:vAnchor="margin" w:hAnchor="text" w:yAlign="inline"/>
            </w:pPr>
            <w:r>
              <w:t>1</w:t>
            </w:r>
            <w:r w:rsidR="002A380A">
              <w:t>8</w:t>
            </w:r>
            <w:r>
              <w:t xml:space="preserve">. </w:t>
            </w:r>
            <w:r w:rsidR="002A380A">
              <w:t>2</w:t>
            </w:r>
            <w:r>
              <w:t>.</w:t>
            </w:r>
            <w:r w:rsidR="00975207">
              <w:t xml:space="preserve"> 2026</w:t>
            </w:r>
            <w:r>
              <w:t xml:space="preserve"> </w:t>
            </w:r>
          </w:p>
        </w:tc>
        <w:tc>
          <w:tcPr>
            <w:tcW w:w="6814" w:type="dxa"/>
            <w:vAlign w:val="center"/>
          </w:tcPr>
          <w:p w14:paraId="653704F5" w14:textId="0B8E008A" w:rsidR="002949A7" w:rsidRDefault="001B1C63" w:rsidP="00601AF7">
            <w:pPr>
              <w:pStyle w:val="Tabulkaakc-text"/>
            </w:pPr>
            <w:r>
              <w:t>Setkání v</w:t>
            </w:r>
            <w:r w:rsidR="00E63865">
              <w:t> </w:t>
            </w:r>
            <w:r>
              <w:t>muzeu</w:t>
            </w:r>
          </w:p>
        </w:tc>
      </w:tr>
      <w:tr w:rsidR="002A380A" w:rsidRPr="0028313B" w14:paraId="5CBC6F79" w14:textId="77777777" w:rsidTr="00377E2A">
        <w:trPr>
          <w:trHeight w:val="547"/>
          <w:jc w:val="center"/>
        </w:trPr>
        <w:tc>
          <w:tcPr>
            <w:tcW w:w="2127" w:type="dxa"/>
            <w:shd w:val="clear" w:color="auto" w:fill="auto"/>
            <w:vAlign w:val="center"/>
          </w:tcPr>
          <w:p w14:paraId="34DD5E84" w14:textId="48CBB369" w:rsidR="002A380A" w:rsidRDefault="004A17AF" w:rsidP="00A44B1B">
            <w:pPr>
              <w:pStyle w:val="Styl4"/>
              <w:framePr w:hSpace="0" w:wrap="auto" w:vAnchor="margin" w:hAnchor="text" w:yAlign="inline"/>
            </w:pPr>
            <w:r>
              <w:t>5. 3. 2026</w:t>
            </w:r>
          </w:p>
        </w:tc>
        <w:tc>
          <w:tcPr>
            <w:tcW w:w="6814" w:type="dxa"/>
            <w:vAlign w:val="center"/>
          </w:tcPr>
          <w:p w14:paraId="2B7FB12A" w14:textId="4AA3E2E6" w:rsidR="002A380A" w:rsidRDefault="004A17AF" w:rsidP="00601AF7">
            <w:pPr>
              <w:pStyle w:val="Tabulkaakc-text"/>
            </w:pPr>
            <w:r>
              <w:t>Diskusní klub u kávy</w:t>
            </w:r>
          </w:p>
        </w:tc>
      </w:tr>
    </w:tbl>
    <w:p w14:paraId="1B7D5CB0" w14:textId="79374041" w:rsidR="00793F8D" w:rsidRDefault="00377E2A" w:rsidP="00377E2A">
      <w:pPr>
        <w:pStyle w:val="Nadpis1"/>
      </w:pPr>
      <w:bookmarkStart w:id="1" w:name="_Toc188514408"/>
      <w:bookmarkStart w:id="2" w:name="_Toc219887944"/>
      <w:r>
        <w:t>ÚVODNÍK</w:t>
      </w:r>
      <w:bookmarkEnd w:id="1"/>
      <w:bookmarkEnd w:id="2"/>
    </w:p>
    <w:p w14:paraId="6F006241" w14:textId="77777777" w:rsidR="000B397E" w:rsidRPr="000B397E" w:rsidRDefault="000B397E" w:rsidP="000B397E">
      <w:r w:rsidRPr="000B397E">
        <w:t>Milí přátelé,</w:t>
      </w:r>
    </w:p>
    <w:p w14:paraId="31E98B01" w14:textId="3CCAC1BB" w:rsidR="000B397E" w:rsidRDefault="004A17AF" w:rsidP="000B397E">
      <w:r>
        <w:t>srdečně vás zdravíme v roce 2026 a s radostí oznamujeme, že naše pobočka má již plně zprovozněnou kancelář. Rádi vás přivítáme v nově vybaveném prostoru a věříme, že se vám u nás bude líbit.</w:t>
      </w:r>
    </w:p>
    <w:p w14:paraId="2C2DCD87" w14:textId="3FF7A1C7" w:rsidR="00316947" w:rsidRDefault="001B1C63" w:rsidP="00377E2A">
      <w:r>
        <w:t xml:space="preserve">připomínáme, že máte možnost </w:t>
      </w:r>
      <w:r w:rsidR="0079336A">
        <w:t xml:space="preserve">využít </w:t>
      </w:r>
      <w:r w:rsidR="00316947">
        <w:t xml:space="preserve">bezplatné konzultace a poradenství v záležitostech </w:t>
      </w:r>
      <w:r w:rsidR="007F6DCD">
        <w:t xml:space="preserve">souvisejících se zhoršením nebo ztrátou zraku. </w:t>
      </w:r>
      <w:r w:rsidR="00316947">
        <w:t>Obrátit se na nás můžete</w:t>
      </w:r>
      <w:r w:rsidR="004752B7">
        <w:t xml:space="preserve"> osobně, telefonicky </w:t>
      </w:r>
      <w:r w:rsidR="00316947">
        <w:t>nebo</w:t>
      </w:r>
      <w:r w:rsidR="004752B7">
        <w:t xml:space="preserve"> emailem. </w:t>
      </w:r>
    </w:p>
    <w:p w14:paraId="637774EE" w14:textId="197877E7" w:rsidR="004752B7" w:rsidRDefault="004752B7" w:rsidP="00377E2A">
      <w:r>
        <w:t xml:space="preserve">Pomoci vám můžeme například s vyřizováním příspěvků, sociálních dávek, </w:t>
      </w:r>
      <w:r w:rsidR="00C57959">
        <w:t xml:space="preserve">s </w:t>
      </w:r>
      <w:r>
        <w:t>předv</w:t>
      </w:r>
      <w:r w:rsidR="00C57959">
        <w:t>edením</w:t>
      </w:r>
      <w:r>
        <w:t xml:space="preserve"> a půjčování kompenzačních pomůcek, </w:t>
      </w:r>
      <w:r w:rsidR="00975207">
        <w:t>se zajištěním</w:t>
      </w:r>
      <w:r>
        <w:t xml:space="preserve"> </w:t>
      </w:r>
      <w:r w:rsidR="00975207">
        <w:t>konsultací</w:t>
      </w:r>
      <w:r w:rsidR="00E6055C">
        <w:t xml:space="preserve"> s </w:t>
      </w:r>
      <w:proofErr w:type="spellStart"/>
      <w:r>
        <w:t>Tyfloservisem</w:t>
      </w:r>
      <w:proofErr w:type="spellEnd"/>
      <w:r>
        <w:t xml:space="preserve"> a další</w:t>
      </w:r>
      <w:r w:rsidR="00975207">
        <w:t>mi záležitostmi.</w:t>
      </w:r>
      <w:r>
        <w:t xml:space="preserve"> </w:t>
      </w:r>
    </w:p>
    <w:p w14:paraId="78CDABE5" w14:textId="4214F48A" w:rsidR="004752B7" w:rsidRDefault="004752B7" w:rsidP="00377E2A">
      <w:r>
        <w:t xml:space="preserve">Připravujeme kolektivní aktivity, rekondiční pobyty, </w:t>
      </w:r>
      <w:r w:rsidR="00134370">
        <w:t xml:space="preserve">ale </w:t>
      </w:r>
      <w:r>
        <w:t>i koncerty a výstavy v rámci festivalu Dny umění nevidomých.</w:t>
      </w:r>
    </w:p>
    <w:p w14:paraId="05485D71" w14:textId="77777777" w:rsidR="004752B7" w:rsidRPr="00D049C9" w:rsidRDefault="004752B7" w:rsidP="004752B7">
      <w:pPr>
        <w:pStyle w:val="Nadpis3"/>
        <w:rPr>
          <w:rFonts w:cs="Arial"/>
        </w:rPr>
      </w:pPr>
      <w:bookmarkStart w:id="3" w:name="Navstevy_v_miste_bydliste"/>
      <w:r w:rsidRPr="00D049C9">
        <w:rPr>
          <w:rFonts w:cs="Arial"/>
        </w:rPr>
        <w:t>Návštěvy v místě bydliště</w:t>
      </w:r>
    </w:p>
    <w:bookmarkEnd w:id="3"/>
    <w:p w14:paraId="4435653C" w14:textId="77777777" w:rsidR="004752B7" w:rsidRPr="002D112F" w:rsidRDefault="004752B7" w:rsidP="004752B7">
      <w:r>
        <w:t>Stále více vás využívá našich návštěv u vás doma. Pokud je pro vás cesta do Nového Jičína z jakýchkoliv důvodů příliš zatěžující, neváhejte nás telefonicky kontaktovat.</w:t>
      </w:r>
    </w:p>
    <w:p w14:paraId="6462987D" w14:textId="77777777" w:rsidR="0080654D" w:rsidRDefault="004752B7" w:rsidP="00C75FBF">
      <w:r>
        <w:t>Těšíme se na vás.</w:t>
      </w:r>
      <w:bookmarkStart w:id="4" w:name="Udalo_se"/>
    </w:p>
    <w:p w14:paraId="265D3C71" w14:textId="233C48EB" w:rsidR="00A44B1B" w:rsidRDefault="00B0673D" w:rsidP="0080654D">
      <w:pPr>
        <w:tabs>
          <w:tab w:val="right" w:pos="7230"/>
          <w:tab w:val="right" w:pos="10773"/>
        </w:tabs>
        <w:jc w:val="right"/>
        <w:rPr>
          <w:b/>
          <w:i/>
        </w:rPr>
      </w:pPr>
      <w:r w:rsidRPr="001267DD">
        <w:rPr>
          <w:b/>
          <w:i/>
        </w:rPr>
        <w:t>Tým SONS Nový Jičín</w:t>
      </w:r>
      <w:bookmarkStart w:id="5" w:name="_Toc188514409"/>
    </w:p>
    <w:p w14:paraId="5AC621C2" w14:textId="77777777" w:rsidR="00A44B1B" w:rsidRDefault="00A44B1B">
      <w:pPr>
        <w:spacing w:after="160" w:line="259" w:lineRule="auto"/>
        <w:ind w:firstLine="0"/>
        <w:jc w:val="left"/>
        <w:rPr>
          <w:b/>
          <w:i/>
        </w:rPr>
      </w:pPr>
      <w:r>
        <w:rPr>
          <w:b/>
          <w:i/>
        </w:rPr>
        <w:br w:type="page"/>
      </w:r>
    </w:p>
    <w:p w14:paraId="7DCDBDEA" w14:textId="7989610E" w:rsidR="004752B7" w:rsidRDefault="004752B7" w:rsidP="004752B7">
      <w:pPr>
        <w:pStyle w:val="Nadpis1"/>
      </w:pPr>
      <w:bookmarkStart w:id="6" w:name="_Toc219887945"/>
      <w:r>
        <w:t>C</w:t>
      </w:r>
      <w:bookmarkStart w:id="7" w:name="_Hlk124958925"/>
      <w:r w:rsidR="00B0673D">
        <w:t>O SE UDÁLO</w:t>
      </w:r>
      <w:bookmarkEnd w:id="5"/>
      <w:bookmarkEnd w:id="6"/>
    </w:p>
    <w:p w14:paraId="39A8BD48" w14:textId="03A12DDA" w:rsidR="004A17AF" w:rsidRPr="004A17AF" w:rsidRDefault="004A17AF" w:rsidP="004A17AF">
      <w:r>
        <w:t>V prosinci jsme se sešli na Předvánočním posezení. Kromě shrnutí loňského roku, toho, co se nám povedlo a které aktivity se nám líbily, jsme si také vyrobili drobný voňavý dáreček pro sebe nebo pro naše blízké. A také jsme si prověřili naši pozornost, sluch a také paměť při hudebním kvízu „Poznej kole</w:t>
      </w:r>
      <w:r w:rsidR="00363326">
        <w:t>d</w:t>
      </w:r>
      <w:r>
        <w:t>y přehrávané pozpát</w:t>
      </w:r>
      <w:r w:rsidR="00363326">
        <w:t>k</w:t>
      </w:r>
      <w:r>
        <w:t>u“.</w:t>
      </w:r>
      <w:r w:rsidR="00363326">
        <w:t xml:space="preserve"> Příjemně jsme se tak naladili na nadcházející vánoční svátky a uzavřeli rok 2025.</w:t>
      </w:r>
    </w:p>
    <w:p w14:paraId="61324935" w14:textId="4976FF2C" w:rsidR="004752B7" w:rsidRDefault="004752B7" w:rsidP="004752B7">
      <w:pPr>
        <w:pStyle w:val="Nadpis1"/>
      </w:pPr>
      <w:bookmarkStart w:id="8" w:name="_Toc188514410"/>
      <w:bookmarkStart w:id="9" w:name="_Toc219887946"/>
      <w:bookmarkEnd w:id="4"/>
      <w:r>
        <w:t>C</w:t>
      </w:r>
      <w:r w:rsidR="00B0673D">
        <w:t>HYSTANÉ AKTIVITY</w:t>
      </w:r>
      <w:bookmarkEnd w:id="8"/>
      <w:bookmarkEnd w:id="9"/>
    </w:p>
    <w:p w14:paraId="3F8E45B4" w14:textId="06EFC41C" w:rsidR="00A771F2" w:rsidRPr="00A771F2" w:rsidRDefault="004C3853" w:rsidP="00A771F2">
      <w:pPr>
        <w:pStyle w:val="Nadpis2"/>
      </w:pPr>
      <w:bookmarkStart w:id="10" w:name="_Toc199485414"/>
      <w:bookmarkStart w:id="11" w:name="_Toc219887947"/>
      <w:r>
        <w:t>Diskusní klub u kávy</w:t>
      </w:r>
      <w:bookmarkEnd w:id="10"/>
      <w:bookmarkEnd w:id="11"/>
    </w:p>
    <w:p w14:paraId="5014EFEB" w14:textId="1D0E78A3" w:rsidR="00A771F2" w:rsidRDefault="00327112" w:rsidP="00DF0E50">
      <w:r>
        <w:t xml:space="preserve">I v únoru se na vás těšíme </w:t>
      </w:r>
      <w:r w:rsidR="004C3853">
        <w:t xml:space="preserve">v cukrárně </w:t>
      </w:r>
      <w:proofErr w:type="spellStart"/>
      <w:r w:rsidR="004C3853">
        <w:t>Sauro</w:t>
      </w:r>
      <w:proofErr w:type="spellEnd"/>
      <w:r w:rsidR="004C3853">
        <w:t xml:space="preserve"> v Novém Jičíně.</w:t>
      </w:r>
      <w:r>
        <w:t xml:space="preserve"> Sejdeme se jako vždy první čtvrtek v měsíci od 13:00 hodin.</w:t>
      </w:r>
    </w:p>
    <w:p w14:paraId="0812CDDA" w14:textId="441CA61B" w:rsidR="004C3853" w:rsidRPr="00A771F2" w:rsidRDefault="004C3853" w:rsidP="00DF0E50">
      <w:r>
        <w:t>Přijďte si s námi posedět u dobré kávy a zákusku a popovídat si nejen o chystaných aktivitách, ale také sdílet své zážitky a zkušenosti ze života s těžkým zrakovým postižením.</w:t>
      </w:r>
    </w:p>
    <w:p w14:paraId="44A8D524" w14:textId="77777777" w:rsidR="00A771F2" w:rsidRPr="00A771F2" w:rsidRDefault="00A771F2" w:rsidP="00DF0E50">
      <w:r w:rsidRPr="00A771F2">
        <w:t>Na tuto aktivitu je nutné se přihlásit.</w:t>
      </w:r>
    </w:p>
    <w:p w14:paraId="1C05A863" w14:textId="569881E5" w:rsidR="00A771F2" w:rsidRPr="00A771F2" w:rsidRDefault="00A771F2" w:rsidP="00F27B8F">
      <w:pPr>
        <w:tabs>
          <w:tab w:val="left" w:pos="1843"/>
        </w:tabs>
        <w:spacing w:after="120"/>
        <w:rPr>
          <w:b/>
        </w:rPr>
      </w:pPr>
      <w:r w:rsidRPr="00A771F2">
        <w:rPr>
          <w:b/>
        </w:rPr>
        <w:t xml:space="preserve">KDY: </w:t>
      </w:r>
      <w:r w:rsidRPr="00A771F2">
        <w:rPr>
          <w:b/>
        </w:rPr>
        <w:tab/>
      </w:r>
      <w:r w:rsidR="00327112">
        <w:rPr>
          <w:b/>
        </w:rPr>
        <w:t>5</w:t>
      </w:r>
      <w:r w:rsidRPr="00A771F2">
        <w:rPr>
          <w:b/>
        </w:rPr>
        <w:t xml:space="preserve">. </w:t>
      </w:r>
      <w:r w:rsidR="00327112">
        <w:rPr>
          <w:b/>
        </w:rPr>
        <w:t>2</w:t>
      </w:r>
      <w:r w:rsidRPr="00A771F2">
        <w:rPr>
          <w:b/>
        </w:rPr>
        <w:t>. 202</w:t>
      </w:r>
      <w:r w:rsidR="004C3853">
        <w:rPr>
          <w:b/>
        </w:rPr>
        <w:t>6</w:t>
      </w:r>
      <w:r w:rsidRPr="00A771F2">
        <w:rPr>
          <w:b/>
        </w:rPr>
        <w:t xml:space="preserve"> od 1</w:t>
      </w:r>
      <w:r w:rsidR="004C3853">
        <w:rPr>
          <w:b/>
        </w:rPr>
        <w:t>3</w:t>
      </w:r>
      <w:r w:rsidRPr="00A771F2">
        <w:rPr>
          <w:b/>
        </w:rPr>
        <w:t>:00 (čtvrtek)</w:t>
      </w:r>
    </w:p>
    <w:p w14:paraId="11B95909" w14:textId="344FEAA1" w:rsidR="00A771F2" w:rsidRPr="00A771F2" w:rsidRDefault="00A771F2" w:rsidP="00906B0A">
      <w:pPr>
        <w:tabs>
          <w:tab w:val="left" w:pos="1843"/>
        </w:tabs>
        <w:spacing w:after="120"/>
      </w:pPr>
      <w:r w:rsidRPr="00A771F2">
        <w:rPr>
          <w:b/>
        </w:rPr>
        <w:t>KDE:</w:t>
      </w:r>
      <w:r w:rsidRPr="00A771F2">
        <w:rPr>
          <w:b/>
        </w:rPr>
        <w:tab/>
      </w:r>
      <w:r w:rsidR="004C3853">
        <w:rPr>
          <w:b/>
        </w:rPr>
        <w:t xml:space="preserve">Cukrárna </w:t>
      </w:r>
      <w:proofErr w:type="spellStart"/>
      <w:r w:rsidR="004C3853">
        <w:rPr>
          <w:b/>
        </w:rPr>
        <w:t>Sauro</w:t>
      </w:r>
      <w:proofErr w:type="spellEnd"/>
      <w:r w:rsidR="004C3853">
        <w:rPr>
          <w:b/>
        </w:rPr>
        <w:t xml:space="preserve">, nám. </w:t>
      </w:r>
      <w:r w:rsidR="00906B0A">
        <w:rPr>
          <w:b/>
        </w:rPr>
        <w:t>Míru, Nový Jičín</w:t>
      </w:r>
    </w:p>
    <w:p w14:paraId="02CCF388" w14:textId="39A454CD" w:rsidR="00F27B8F" w:rsidRDefault="00F27B8F" w:rsidP="00F27B8F">
      <w:pPr>
        <w:tabs>
          <w:tab w:val="left" w:pos="1701"/>
          <w:tab w:val="left" w:pos="2552"/>
        </w:tabs>
        <w:spacing w:after="120"/>
        <w:ind w:left="357" w:firstLine="210"/>
      </w:pPr>
      <w:r>
        <w:rPr>
          <w:b/>
        </w:rPr>
        <w:t>PŘIHLÁŠENÍ:</w:t>
      </w:r>
      <w:r>
        <w:rPr>
          <w:b/>
        </w:rPr>
        <w:tab/>
      </w:r>
      <w:r w:rsidRPr="00034F39">
        <w:t xml:space="preserve">do předchozího </w:t>
      </w:r>
      <w:r>
        <w:t xml:space="preserve">úterý </w:t>
      </w:r>
    </w:p>
    <w:p w14:paraId="0BA74E79" w14:textId="77777777" w:rsidR="00F27B8F" w:rsidRDefault="004D5F4D" w:rsidP="00F27B8F">
      <w:pPr>
        <w:pStyle w:val="Odstavecseseznamem"/>
        <w:numPr>
          <w:ilvl w:val="0"/>
          <w:numId w:val="4"/>
        </w:numPr>
        <w:spacing w:after="120"/>
        <w:ind w:left="2835" w:hanging="567"/>
        <w:contextualSpacing w:val="0"/>
      </w:pPr>
      <w:hyperlink r:id="rId12" w:history="1">
        <w:r w:rsidR="00F27B8F" w:rsidRPr="00EA1B30">
          <w:rPr>
            <w:rStyle w:val="Hypertextovodkaz"/>
          </w:rPr>
          <w:t>hana.petrova@sons.cz</w:t>
        </w:r>
      </w:hyperlink>
    </w:p>
    <w:p w14:paraId="2C7A35ED" w14:textId="77777777" w:rsidR="00F27B8F" w:rsidRPr="00506F6C" w:rsidRDefault="00F27B8F" w:rsidP="00F27B8F">
      <w:pPr>
        <w:pStyle w:val="Odstavecseseznamem"/>
        <w:numPr>
          <w:ilvl w:val="0"/>
          <w:numId w:val="4"/>
        </w:numPr>
        <w:spacing w:after="120"/>
        <w:ind w:left="2835" w:hanging="567"/>
        <w:contextualSpacing w:val="0"/>
      </w:pPr>
      <w:r w:rsidRPr="00F25A85">
        <w:t xml:space="preserve">775 086 748 </w:t>
      </w:r>
      <w:r w:rsidRPr="00C2358C">
        <w:rPr>
          <w:i/>
        </w:rPr>
        <w:t>(H. Petrová</w:t>
      </w:r>
    </w:p>
    <w:p w14:paraId="0375133B" w14:textId="77777777" w:rsidR="00506F6C" w:rsidRPr="0056618B" w:rsidRDefault="00506F6C" w:rsidP="00F27B8F">
      <w:pPr>
        <w:pStyle w:val="Odstavecseseznamem"/>
        <w:numPr>
          <w:ilvl w:val="0"/>
          <w:numId w:val="4"/>
        </w:numPr>
        <w:spacing w:after="120"/>
        <w:ind w:left="2835" w:hanging="567"/>
        <w:contextualSpacing w:val="0"/>
      </w:pPr>
    </w:p>
    <w:p w14:paraId="2D1D556C" w14:textId="41D441DE" w:rsidR="0056618B" w:rsidRPr="00A771F2" w:rsidRDefault="0056618B" w:rsidP="0056618B">
      <w:pPr>
        <w:pStyle w:val="Nadpis2"/>
      </w:pPr>
      <w:bookmarkStart w:id="12" w:name="_Toc212622260"/>
      <w:bookmarkStart w:id="13" w:name="_Toc219887948"/>
      <w:r w:rsidRPr="00A771F2">
        <w:t>Setkání v Muzeu</w:t>
      </w:r>
      <w:bookmarkEnd w:id="12"/>
      <w:bookmarkEnd w:id="13"/>
    </w:p>
    <w:p w14:paraId="144121E7" w14:textId="790734C3" w:rsidR="0056618B" w:rsidRDefault="0056618B" w:rsidP="00FE2F6A">
      <w:r>
        <w:t xml:space="preserve">První setkání </w:t>
      </w:r>
      <w:r w:rsidR="00327112">
        <w:t xml:space="preserve">v roce 2026 </w:t>
      </w:r>
      <w:r>
        <w:t>proběhne jako vždy třetí čtvrtek v</w:t>
      </w:r>
      <w:r w:rsidR="002A380A">
        <w:t> </w:t>
      </w:r>
      <w:r w:rsidR="00327112">
        <w:t>měsíci</w:t>
      </w:r>
      <w:r w:rsidR="002A380A">
        <w:t xml:space="preserve"> </w:t>
      </w:r>
      <w:r>
        <w:t xml:space="preserve">a téma </w:t>
      </w:r>
      <w:r w:rsidR="00327112">
        <w:t xml:space="preserve">vypadá velice zajímavě. Naše oblíbená Radka Knápek si pro nás připravila </w:t>
      </w:r>
      <w:r w:rsidR="002A380A">
        <w:t>přednášku s</w:t>
      </w:r>
      <w:r w:rsidR="00126649">
        <w:t> </w:t>
      </w:r>
      <w:r w:rsidR="002A380A">
        <w:t>názvem</w:t>
      </w:r>
      <w:r w:rsidR="00126649">
        <w:t>:</w:t>
      </w:r>
      <w:r w:rsidR="002A380A">
        <w:t xml:space="preserve"> Sny starých Egypťan</w:t>
      </w:r>
      <w:r w:rsidR="00126649">
        <w:t>ů</w:t>
      </w:r>
    </w:p>
    <w:p w14:paraId="2A175EDD" w14:textId="487C9E4E" w:rsidR="0056618B" w:rsidRPr="00A771F2" w:rsidRDefault="0056618B" w:rsidP="00DF0E50">
      <w:r>
        <w:t>Přidejte se k nám na našich návštěvách za historií. Přednášky jsou vždy přizpůsobeny našim potřebám, máme prostor jak pro dotazy, tak pro sdílení svých poznatků a pokud je to možné, j</w:t>
      </w:r>
      <w:r w:rsidR="001E088F">
        <w:t>e</w:t>
      </w:r>
      <w:r>
        <w:t xml:space="preserve"> pro nás připravena také haptická prohlídka exponátů.</w:t>
      </w:r>
    </w:p>
    <w:p w14:paraId="4C1D7B20" w14:textId="77777777" w:rsidR="0056618B" w:rsidRPr="00A771F2" w:rsidRDefault="0056618B" w:rsidP="00DF0E50">
      <w:r w:rsidRPr="00A771F2">
        <w:t>Na tuto aktivitu je nutné se přihlásit.</w:t>
      </w:r>
    </w:p>
    <w:p w14:paraId="2209464E" w14:textId="11112B70" w:rsidR="0056618B" w:rsidRPr="00A771F2" w:rsidRDefault="0056618B" w:rsidP="0056618B">
      <w:pPr>
        <w:tabs>
          <w:tab w:val="left" w:pos="1843"/>
        </w:tabs>
        <w:spacing w:after="120"/>
        <w:rPr>
          <w:b/>
        </w:rPr>
      </w:pPr>
      <w:r w:rsidRPr="00A771F2">
        <w:rPr>
          <w:b/>
        </w:rPr>
        <w:t xml:space="preserve">KDY: </w:t>
      </w:r>
      <w:r w:rsidRPr="00A771F2">
        <w:rPr>
          <w:b/>
        </w:rPr>
        <w:tab/>
      </w:r>
      <w:r>
        <w:rPr>
          <w:b/>
        </w:rPr>
        <w:t>1</w:t>
      </w:r>
      <w:r w:rsidR="002A380A">
        <w:rPr>
          <w:b/>
        </w:rPr>
        <w:t>9</w:t>
      </w:r>
      <w:r w:rsidR="0088352F">
        <w:rPr>
          <w:b/>
        </w:rPr>
        <w:t xml:space="preserve">. </w:t>
      </w:r>
      <w:r w:rsidR="002A380A">
        <w:rPr>
          <w:b/>
        </w:rPr>
        <w:t>2</w:t>
      </w:r>
      <w:r w:rsidRPr="00A771F2">
        <w:rPr>
          <w:b/>
        </w:rPr>
        <w:t>. 202</w:t>
      </w:r>
      <w:r>
        <w:rPr>
          <w:b/>
        </w:rPr>
        <w:t>6</w:t>
      </w:r>
      <w:r w:rsidRPr="00A771F2">
        <w:rPr>
          <w:b/>
        </w:rPr>
        <w:t>od 10:00 (čtvrtek)</w:t>
      </w:r>
    </w:p>
    <w:p w14:paraId="58DAE358" w14:textId="77777777" w:rsidR="0056618B" w:rsidRPr="00A771F2" w:rsidRDefault="0056618B" w:rsidP="0056618B">
      <w:pPr>
        <w:tabs>
          <w:tab w:val="left" w:pos="1843"/>
        </w:tabs>
        <w:spacing w:after="120"/>
      </w:pPr>
      <w:r w:rsidRPr="00A771F2">
        <w:rPr>
          <w:b/>
        </w:rPr>
        <w:t>KDE:</w:t>
      </w:r>
      <w:r w:rsidRPr="00A771F2">
        <w:rPr>
          <w:b/>
        </w:rPr>
        <w:tab/>
        <w:t xml:space="preserve">Žerotínský zámek, </w:t>
      </w:r>
      <w:r w:rsidRPr="00A771F2">
        <w:t>28. října 51/12, 741 01, Nový Jičín</w:t>
      </w:r>
    </w:p>
    <w:p w14:paraId="60508BF8" w14:textId="77777777" w:rsidR="0056618B" w:rsidRPr="00A771F2" w:rsidRDefault="0056618B" w:rsidP="0056618B">
      <w:pPr>
        <w:tabs>
          <w:tab w:val="left" w:pos="1843"/>
        </w:tabs>
        <w:spacing w:after="120"/>
      </w:pPr>
      <w:r w:rsidRPr="00A771F2">
        <w:rPr>
          <w:b/>
        </w:rPr>
        <w:t>CENA:</w:t>
      </w:r>
      <w:r w:rsidRPr="00A771F2">
        <w:rPr>
          <w:b/>
        </w:rPr>
        <w:tab/>
        <w:t>40,- Kč vstupné</w:t>
      </w:r>
    </w:p>
    <w:p w14:paraId="0D16A39B" w14:textId="77777777" w:rsidR="0056618B" w:rsidRDefault="0056618B" w:rsidP="0056618B">
      <w:pPr>
        <w:tabs>
          <w:tab w:val="left" w:pos="1701"/>
          <w:tab w:val="left" w:pos="2552"/>
        </w:tabs>
        <w:spacing w:after="120"/>
        <w:ind w:left="357" w:firstLine="210"/>
      </w:pPr>
      <w:r>
        <w:rPr>
          <w:b/>
        </w:rPr>
        <w:t>PŘIHLÁŠENÍ:</w:t>
      </w:r>
      <w:r>
        <w:rPr>
          <w:b/>
        </w:rPr>
        <w:tab/>
      </w:r>
      <w:r w:rsidRPr="00034F39">
        <w:t xml:space="preserve">do předchozího </w:t>
      </w:r>
      <w:r>
        <w:t xml:space="preserve">úterý </w:t>
      </w:r>
    </w:p>
    <w:p w14:paraId="388F241C" w14:textId="77777777" w:rsidR="0056618B" w:rsidRDefault="004D5F4D" w:rsidP="0056618B">
      <w:pPr>
        <w:pStyle w:val="Odstavecseseznamem"/>
        <w:numPr>
          <w:ilvl w:val="0"/>
          <w:numId w:val="4"/>
        </w:numPr>
        <w:spacing w:after="120"/>
        <w:ind w:left="2835" w:hanging="567"/>
        <w:contextualSpacing w:val="0"/>
      </w:pPr>
      <w:hyperlink r:id="rId13" w:history="1">
        <w:r w:rsidR="0056618B" w:rsidRPr="00EA1B30">
          <w:rPr>
            <w:rStyle w:val="Hypertextovodkaz"/>
          </w:rPr>
          <w:t>hana.petrova@sons.cz</w:t>
        </w:r>
      </w:hyperlink>
    </w:p>
    <w:p w14:paraId="666925DA" w14:textId="77777777" w:rsidR="0056618B" w:rsidRDefault="0056618B" w:rsidP="0056618B">
      <w:pPr>
        <w:pStyle w:val="Odstavecseseznamem"/>
        <w:numPr>
          <w:ilvl w:val="0"/>
          <w:numId w:val="4"/>
        </w:numPr>
        <w:spacing w:after="120"/>
        <w:ind w:left="2835" w:hanging="567"/>
        <w:contextualSpacing w:val="0"/>
      </w:pPr>
      <w:r w:rsidRPr="00F25A85">
        <w:t xml:space="preserve">775 086 748 </w:t>
      </w:r>
      <w:r w:rsidRPr="00C2358C">
        <w:rPr>
          <w:i/>
        </w:rPr>
        <w:t>(H. Petrová</w:t>
      </w:r>
    </w:p>
    <w:p w14:paraId="2E7DC0D2" w14:textId="429606CA" w:rsidR="0088352F" w:rsidRPr="00631B19" w:rsidRDefault="0088352F" w:rsidP="0088352F">
      <w:pPr>
        <w:pStyle w:val="Nadpis1"/>
      </w:pPr>
      <w:bookmarkStart w:id="14" w:name="_Toc219887949"/>
      <w:r>
        <w:t>D</w:t>
      </w:r>
      <w:r w:rsidR="000602FE">
        <w:t>ŮLEŽITÉ</w:t>
      </w:r>
      <w:r>
        <w:t xml:space="preserve"> </w:t>
      </w:r>
      <w:r w:rsidR="000602FE">
        <w:t>IN</w:t>
      </w:r>
      <w:r w:rsidR="00DC483A">
        <w:t>FORMACE</w:t>
      </w:r>
      <w:bookmarkEnd w:id="14"/>
    </w:p>
    <w:p w14:paraId="1ED6A5E1" w14:textId="7DA06352" w:rsidR="00CE257E" w:rsidRDefault="00DF4F38" w:rsidP="001512AA">
      <w:pPr>
        <w:pStyle w:val="Nadpis2"/>
      </w:pPr>
      <w:bookmarkStart w:id="15" w:name="_Toc219887950"/>
      <w:r>
        <w:t xml:space="preserve">Informace o činnosti prezidentky a </w:t>
      </w:r>
      <w:proofErr w:type="spellStart"/>
      <w:r w:rsidR="00957A65">
        <w:t>víceprezidenta</w:t>
      </w:r>
      <w:proofErr w:type="spellEnd"/>
      <w:r w:rsidR="00957A65">
        <w:t xml:space="preserve"> – </w:t>
      </w:r>
      <w:r w:rsidR="001512AA">
        <w:t>listopad</w:t>
      </w:r>
      <w:bookmarkEnd w:id="15"/>
    </w:p>
    <w:p w14:paraId="0D773936" w14:textId="77777777" w:rsidR="001512AA" w:rsidRDefault="001512AA" w:rsidP="001512AA">
      <w:r>
        <w:t xml:space="preserve">Vítejte u zprávy o činnosti vedení SONS za listopad 2025, které pro vás připravila prezidentka organizace Dagmar </w:t>
      </w:r>
      <w:proofErr w:type="spellStart"/>
      <w:r>
        <w:t>Filgasová</w:t>
      </w:r>
      <w:proofErr w:type="spellEnd"/>
      <w:r>
        <w:t>.</w:t>
      </w:r>
    </w:p>
    <w:p w14:paraId="26206E03" w14:textId="77777777" w:rsidR="001512AA" w:rsidRDefault="001512AA" w:rsidP="001512AA">
      <w:r>
        <w:t>Listopadové pracovní období roku 2025 se neslo ve znamení intenzivních prací na projektu OPZ+ při nastavení klíčových aktivit, a to fundraisingu, mapování potřeb zrakově postižených a zefektivnění metodiky sociálních služeb. Probíhala intenzivní komunikace mezi vedením SONS a pobočkami SONS včetně celostátního setkání vedoucích pracovišť v klubovně SONS.</w:t>
      </w:r>
    </w:p>
    <w:p w14:paraId="5AF3B664" w14:textId="77777777" w:rsidR="001512AA" w:rsidRDefault="001512AA" w:rsidP="001512AA">
      <w:r>
        <w:t xml:space="preserve">Zajímavým setkáním bylo jednání s ředitelem kanceláře Asociace krajů České republiky panem Radkem </w:t>
      </w:r>
      <w:proofErr w:type="spellStart"/>
      <w:r>
        <w:t>Polmou</w:t>
      </w:r>
      <w:proofErr w:type="spellEnd"/>
      <w:r>
        <w:t>, projednala jsem zejména rozdílnost náhledu jednotlivých krajů ČR na poskytování služeb pro osoby se zrakovým postižením a dohodli jsme se na pokračující spolupráci.</w:t>
      </w:r>
    </w:p>
    <w:p w14:paraId="37D6D9D8" w14:textId="77777777" w:rsidR="001512AA" w:rsidRDefault="001512AA" w:rsidP="001512AA">
      <w:r>
        <w:t xml:space="preserve">Společně s Janem </w:t>
      </w:r>
      <w:proofErr w:type="spellStart"/>
      <w:r>
        <w:t>Šnyrychem</w:t>
      </w:r>
      <w:proofErr w:type="spellEnd"/>
      <w:r>
        <w:t xml:space="preserve"> jsme se věnovali komunikaci s výkonným ředitelem Asociace regionálních televizí, kdy útvar přístupnosti SONS a naše právní oddělení projednávali žádosti menších televizních studií o souhlas s potřebným procentem přístupného vysílání.</w:t>
      </w:r>
    </w:p>
    <w:p w14:paraId="0CAD2D88" w14:textId="77777777" w:rsidR="001512AA" w:rsidRDefault="001512AA" w:rsidP="001512AA">
      <w:r>
        <w:t>Významnou událostí se stala návštěva Aktiv klubu SONS v Paříži, kde jsem domluvila celodenní jednání s francouzskou federací nevidomých a kanceláří Evropské unie nevidomých. Členové Aktiv klubu SONS využili jedinečnou možnost výměny zkušeností s francouzskými partnery a blíže se seznámili s klíčovými aktivitami Evropské unie nevidomých.</w:t>
      </w:r>
    </w:p>
    <w:p w14:paraId="40DAC315" w14:textId="77777777" w:rsidR="001512AA" w:rsidRDefault="001512AA" w:rsidP="001512AA">
      <w:r>
        <w:t>Ve středisku výcviku vodících psů SONS nás paní vedoucí blíže seznámila s chodem střediska, komunikovali jsme se zaměstnankyněmi o jejich práci a nastavili nosná témata pro další období.</w:t>
      </w:r>
    </w:p>
    <w:p w14:paraId="3C03B9F0" w14:textId="0B3FBB29" w:rsidR="001512AA" w:rsidRDefault="001512AA" w:rsidP="001512AA">
      <w:r>
        <w:t xml:space="preserve">V úterý 11.11.2025 jsme se otevřeli návštěvníkům v rámci dne otevřených dveří, celkem prošlo Domem služeb pro nevidomé v Krakovské ulici 290 osob z řad škol, veřejnosti a významných institucí, návštěvností jsme překonali rekord z minulých let. V </w:t>
      </w:r>
      <w:r w:rsidR="00CB765C">
        <w:t>„</w:t>
      </w:r>
      <w:proofErr w:type="spellStart"/>
      <w:r>
        <w:t>prezidentovně</w:t>
      </w:r>
      <w:proofErr w:type="spellEnd"/>
      <w:r w:rsidR="00CB765C">
        <w:t>“</w:t>
      </w:r>
      <w:r>
        <w:t xml:space="preserve"> proběhla jednání např. s Ivanou Antalovou, radní za oblast sociálních věcí Prahy 1, s Anetou </w:t>
      </w:r>
      <w:proofErr w:type="spellStart"/>
      <w:r>
        <w:t>Ečekovou</w:t>
      </w:r>
      <w:proofErr w:type="spellEnd"/>
      <w:r>
        <w:t xml:space="preserve"> Maršálovou z MPSV, s generálním ředitelem Vojenské zdravotní pojišťovny Josefem </w:t>
      </w:r>
      <w:proofErr w:type="spellStart"/>
      <w:r>
        <w:t>Diesslem</w:t>
      </w:r>
      <w:proofErr w:type="spellEnd"/>
      <w:r>
        <w:t xml:space="preserve"> a také jsem poskytla řadu rozhlasových interview.</w:t>
      </w:r>
    </w:p>
    <w:p w14:paraId="1DFB271E" w14:textId="77777777" w:rsidR="001512AA" w:rsidRDefault="001512AA" w:rsidP="001512AA">
      <w:r>
        <w:t>Milou aktivitou pro mne se stalo setkání s herečkou Sabinou Remundovou v rámci akce Odpoledne se Zorou.</w:t>
      </w:r>
    </w:p>
    <w:p w14:paraId="0EB1674E" w14:textId="77777777" w:rsidR="001512AA" w:rsidRDefault="001512AA" w:rsidP="001512AA">
      <w:r>
        <w:t>Mezinárodní den nevidomých 13.11.2025 jsem zahájila živým vysíláním studia ČT24 z haptického ateliéru Trójského zámku, který je výborně přizpůsoben nevidomým a slabozrakým a aktivity haptického ateliéru jsou mezi naší komunitou velmi oblíbené.</w:t>
      </w:r>
    </w:p>
    <w:p w14:paraId="6FFFF159" w14:textId="77777777" w:rsidR="001512AA" w:rsidRDefault="001512AA" w:rsidP="001512AA">
      <w:r>
        <w:t xml:space="preserve">Odpoledne mne již čekal přesun do Sezimova Ústí, kam se sjížděli z celé republiky účastníci celostátního festivalu zájmové umělecké činnosti </w:t>
      </w:r>
      <w:proofErr w:type="spellStart"/>
      <w:r>
        <w:t>Tyfloart</w:t>
      </w:r>
      <w:proofErr w:type="spellEnd"/>
      <w:r>
        <w:t xml:space="preserve"> 2025. Ještě týž večer jsme se s výkonným ředitelem Petrem Růžičkou dostavili na živé vysílání televize Šlágr, abychom během čtyřhodinového povídání představili činnost SONS. Festival </w:t>
      </w:r>
      <w:proofErr w:type="spellStart"/>
      <w:r>
        <w:t>Tyfloart</w:t>
      </w:r>
      <w:proofErr w:type="spellEnd"/>
      <w:r>
        <w:t xml:space="preserve"> pokračoval výbornými aktivitami nevidomých a slabozrakých, slavnostního zahájení v pátek 14.11.2025 se zúčastnilo celé vedení SONS a naší táborské pobočce patří velké poděkování za organizaci festivalu.</w:t>
      </w:r>
    </w:p>
    <w:p w14:paraId="0F71DADE" w14:textId="77777777" w:rsidR="001512AA" w:rsidRDefault="001512AA" w:rsidP="001512AA">
      <w:r>
        <w:t xml:space="preserve">S Petrem Růžičkou jsem se v sobotu 15.11.2025 vydala do Prahy na setkání prezidentů a prezidentek </w:t>
      </w:r>
      <w:proofErr w:type="spellStart"/>
      <w:r>
        <w:t>Lions</w:t>
      </w:r>
      <w:proofErr w:type="spellEnd"/>
      <w:r>
        <w:t xml:space="preserve"> Clubu International-</w:t>
      </w:r>
      <w:proofErr w:type="spellStart"/>
      <w:r>
        <w:t>District</w:t>
      </w:r>
      <w:proofErr w:type="spellEnd"/>
      <w:r>
        <w:t xml:space="preserve"> 122 Česká a Slovenská republika a projednali jsme uplynulou i budoucí spolupráci zejména při sbírce Bílá pastelka. V tento den jsme také navštívili oblastní shromáždění pobočky SONS Kladno a diskutovali se členy.</w:t>
      </w:r>
    </w:p>
    <w:p w14:paraId="208F0EF3" w14:textId="77777777" w:rsidR="001512AA" w:rsidRDefault="001512AA" w:rsidP="001512AA">
      <w:r>
        <w:t>Vedení SONS se intenzivně věnuje komunikaci s médii, dobrou zkušeností se stalo setkání s ředitelem Mediální a kreativní agentury Dialog Media, v současné době se nabízí další možnosti právě kreativní komunikace.</w:t>
      </w:r>
    </w:p>
    <w:p w14:paraId="65E325B0" w14:textId="77777777" w:rsidR="001512AA" w:rsidRDefault="001512AA" w:rsidP="001512AA">
      <w:r>
        <w:t>V rámci jednání sociálně-právní komise SONS jsem se věnovala mimo další témata také možnostem rozšíření podpory stávajících mobilních operátorů při uplatňování slev na jejich služby.</w:t>
      </w:r>
    </w:p>
    <w:p w14:paraId="1BCAD4F4" w14:textId="77777777" w:rsidR="001512AA" w:rsidRDefault="001512AA" w:rsidP="001512AA">
      <w:r>
        <w:t xml:space="preserve">Viceprezident Jan Šnyrych se spolu s kolegyní Irenou Hořejší zúčastnil úspěšného koncertu organizace Okamžik, z. </w:t>
      </w:r>
      <w:proofErr w:type="spellStart"/>
      <w:r>
        <w:t>ú.</w:t>
      </w:r>
      <w:proofErr w:type="spellEnd"/>
      <w:r>
        <w:t>, která letos slaví významné jubileum a v rámci koncertu se prezentovali zrakově postižení umělci.</w:t>
      </w:r>
    </w:p>
    <w:p w14:paraId="0A68C657" w14:textId="77777777" w:rsidR="001512AA" w:rsidRDefault="001512AA" w:rsidP="001512AA">
      <w:r>
        <w:t xml:space="preserve">Listopad je také měsícem, kdy oceňujeme nejúspěšnější dobrovolníky sbírky Bílá pastelka, jejíž hlavní sbírkové dny letos připadly na 13. až 15. říjen 2025. Výtěžek letošního ročníku sbírky ve výši 6 115 933 Kč je významnou podporou pro financování klíčových služeb na podporu naší komunity. Zde patří velké poděkování všem organizacím, které se na sbírce podíleli – SONS, </w:t>
      </w:r>
      <w:proofErr w:type="spellStart"/>
      <w:r>
        <w:t>TyfloCentra</w:t>
      </w:r>
      <w:proofErr w:type="spellEnd"/>
      <w:r>
        <w:t xml:space="preserve">, </w:t>
      </w:r>
      <w:proofErr w:type="spellStart"/>
      <w:r>
        <w:t>Tyfloservis</w:t>
      </w:r>
      <w:proofErr w:type="spellEnd"/>
      <w:r>
        <w:t xml:space="preserve"> a SVVP. Nejlepší dobrovolníky vedení SONS ocenilo na slavnostním ocenění v rezidenci primátora hlavního města Prahy, všem také patří velké poděkování.</w:t>
      </w:r>
    </w:p>
    <w:p w14:paraId="050040C8" w14:textId="77777777" w:rsidR="001512AA" w:rsidRDefault="001512AA" w:rsidP="001512AA">
      <w:r>
        <w:t>Důležitým bodem mých aktivit byla návštěva našeho pobytového střediska pro nevidomé Dědina, které je těsně před dokončením rozsáhlé rekonstrukce, dostalo nový kabát a připravuje se na aktualizaci nabídky svých služeb.</w:t>
      </w:r>
    </w:p>
    <w:p w14:paraId="29C67A75" w14:textId="77777777" w:rsidR="001512AA" w:rsidRDefault="001512AA" w:rsidP="001512AA">
      <w:r>
        <w:t>Ekonomická témata a současnou ekonomickou situaci jsme projednali v rámci ekonomické komise SONS a řešili poznatky ze současné spolupráce s účetní firmou.</w:t>
      </w:r>
    </w:p>
    <w:p w14:paraId="525DE83A" w14:textId="77777777" w:rsidR="001512AA" w:rsidRDefault="001512AA" w:rsidP="001512AA">
      <w:r>
        <w:t xml:space="preserve">S Petrem Růžičkou jsme byli přivítáni v centrále očních klinik </w:t>
      </w:r>
      <w:proofErr w:type="spellStart"/>
      <w:r>
        <w:t>Lexum</w:t>
      </w:r>
      <w:proofErr w:type="spellEnd"/>
      <w:r>
        <w:t xml:space="preserve"> v Praze a slavnostně jsme převzali šek na 150 000 Kč na činnost SONS.</w:t>
      </w:r>
    </w:p>
    <w:p w14:paraId="3D4B3D44" w14:textId="77777777" w:rsidR="001512AA" w:rsidRDefault="001512AA" w:rsidP="001512AA">
      <w:r>
        <w:t xml:space="preserve">V rámci netradiční aktivity spolku e-Inkluze, z. s. a Knihovny digitálních dokumentů SONS byl dokončen pilotní projekt "Zpřístupnění komiksové literatury osobám s těžkým zrakovým postižením". Výstupem projektu je CD s komiksem Karel IV. s </w:t>
      </w:r>
      <w:proofErr w:type="spellStart"/>
      <w:r>
        <w:t>audiopopisem</w:t>
      </w:r>
      <w:proofErr w:type="spellEnd"/>
      <w:r>
        <w:t>, komiks bude zařazen do fondu Knihovny digitálních dokumentů, CD jsem slavnostně pokřtila při velmi pěkném setkání se zrakově postiženými čtenáři.</w:t>
      </w:r>
    </w:p>
    <w:p w14:paraId="0A0A5059" w14:textId="77777777" w:rsidR="001512AA" w:rsidRDefault="001512AA" w:rsidP="001512AA">
      <w:r>
        <w:t>Jak je vidno, listopadové dny byly pro vedení SONS velmi bohaté na aktivity a setkání a také klíčové pro komunikaci s médii a s veřejností. Věřím, že toto tempo nám vydrží i nadále a osobně se těším na nové podněty a výzvy.</w:t>
      </w:r>
    </w:p>
    <w:p w14:paraId="1BEFB106" w14:textId="01509E2B" w:rsidR="001512AA" w:rsidRPr="00CB051F" w:rsidRDefault="001512AA" w:rsidP="00CB051F">
      <w:pPr>
        <w:jc w:val="right"/>
        <w:rPr>
          <w:b/>
          <w:bCs/>
          <w:i/>
          <w:iCs/>
        </w:rPr>
      </w:pPr>
      <w:r w:rsidRPr="00CB051F">
        <w:rPr>
          <w:b/>
          <w:bCs/>
          <w:i/>
          <w:iCs/>
        </w:rPr>
        <w:t xml:space="preserve">Dagmar </w:t>
      </w:r>
      <w:proofErr w:type="spellStart"/>
      <w:r w:rsidRPr="00CB051F">
        <w:rPr>
          <w:b/>
          <w:bCs/>
          <w:i/>
          <w:iCs/>
        </w:rPr>
        <w:t>Filgasová</w:t>
      </w:r>
      <w:proofErr w:type="spellEnd"/>
    </w:p>
    <w:p w14:paraId="284D569F" w14:textId="32CEE235" w:rsidR="00107100" w:rsidRPr="00631B19" w:rsidRDefault="00CE257E" w:rsidP="002A380A">
      <w:pPr>
        <w:spacing w:after="160" w:line="259" w:lineRule="auto"/>
        <w:ind w:firstLine="0"/>
        <w:jc w:val="left"/>
      </w:pPr>
      <w:r>
        <w:rPr>
          <w:b/>
          <w:bCs/>
          <w:i/>
          <w:iCs/>
        </w:rPr>
        <w:br w:type="page"/>
      </w:r>
    </w:p>
    <w:p w14:paraId="737B558C" w14:textId="4E15BD62" w:rsidR="00401E3E" w:rsidRDefault="00401E3E" w:rsidP="005C2BFB">
      <w:pPr>
        <w:pStyle w:val="Nadpis2"/>
      </w:pPr>
      <w:bookmarkStart w:id="16" w:name="_Toc219887951"/>
      <w:bookmarkStart w:id="17" w:name="Setkani_v_Muzeu_budouci"/>
      <w:bookmarkStart w:id="18" w:name="Chystane_aktivity"/>
      <w:r>
        <w:t>Změna emailových adres</w:t>
      </w:r>
      <w:bookmarkEnd w:id="16"/>
    </w:p>
    <w:p w14:paraId="03287CC3" w14:textId="16ABDA4A" w:rsidR="00401E3E" w:rsidRDefault="00401E3E" w:rsidP="00DF0E50">
      <w:r>
        <w:t>Pro emailovou komunikaci s námi nyní prosíme používejte emailové adresy:</w:t>
      </w:r>
    </w:p>
    <w:p w14:paraId="59E20666" w14:textId="5C8DA736" w:rsidR="00401E3E" w:rsidRDefault="004D5F4D" w:rsidP="004C077A">
      <w:pPr>
        <w:pStyle w:val="Normln-odrky1"/>
      </w:pPr>
      <w:hyperlink r:id="rId14" w:history="1">
        <w:r w:rsidR="00401E3E" w:rsidRPr="00741074">
          <w:rPr>
            <w:rStyle w:val="Hypertextovodkaz"/>
          </w:rPr>
          <w:t>novyjicin@sons.cz</w:t>
        </w:r>
      </w:hyperlink>
    </w:p>
    <w:p w14:paraId="1A6B67AC" w14:textId="4A2A2E86" w:rsidR="00401E3E" w:rsidRDefault="004D5F4D" w:rsidP="004C077A">
      <w:pPr>
        <w:pStyle w:val="Normln-odrky1"/>
      </w:pPr>
      <w:hyperlink r:id="rId15" w:history="1">
        <w:r w:rsidR="00401E3E" w:rsidRPr="00741074">
          <w:rPr>
            <w:rStyle w:val="Hypertextovodkaz"/>
          </w:rPr>
          <w:t>martin.hyvnar@sons.cz</w:t>
        </w:r>
      </w:hyperlink>
    </w:p>
    <w:p w14:paraId="44E25C5E" w14:textId="6280E2D4" w:rsidR="00401E3E" w:rsidRDefault="004D5F4D" w:rsidP="004C077A">
      <w:pPr>
        <w:pStyle w:val="Normln-odrky1"/>
      </w:pPr>
      <w:hyperlink r:id="rId16" w:history="1">
        <w:r w:rsidR="00401E3E" w:rsidRPr="00741074">
          <w:rPr>
            <w:rStyle w:val="Hypertextovodkaz"/>
          </w:rPr>
          <w:t>hana.petrova@sons.cz</w:t>
        </w:r>
      </w:hyperlink>
    </w:p>
    <w:p w14:paraId="1154B9C6" w14:textId="52570FA4" w:rsidR="00401E3E" w:rsidRPr="00361B25" w:rsidRDefault="004D5F4D" w:rsidP="004C077A">
      <w:pPr>
        <w:pStyle w:val="Normln-odrky1"/>
        <w:rPr>
          <w:rStyle w:val="Hypertextovodkaz"/>
          <w:color w:val="000000"/>
          <w:u w:val="none"/>
        </w:rPr>
      </w:pPr>
      <w:hyperlink r:id="rId17" w:history="1">
        <w:r w:rsidR="00401E3E" w:rsidRPr="00741074">
          <w:rPr>
            <w:rStyle w:val="Hypertextovodkaz"/>
          </w:rPr>
          <w:t>petr.jasinsky@sons.cz</w:t>
        </w:r>
      </w:hyperlink>
    </w:p>
    <w:p w14:paraId="63886164" w14:textId="77777777" w:rsidR="00361B25" w:rsidRDefault="00361B25" w:rsidP="00361B25">
      <w:pPr>
        <w:pStyle w:val="Normln-odrky1"/>
        <w:numPr>
          <w:ilvl w:val="0"/>
          <w:numId w:val="0"/>
        </w:numPr>
        <w:ind w:left="567"/>
      </w:pPr>
    </w:p>
    <w:p w14:paraId="769FC3B3" w14:textId="51BD74C9" w:rsidR="005042AD" w:rsidRDefault="00401E3E" w:rsidP="00DF0E50">
      <w:r>
        <w:t>Emaily z původních adres jsou zatím přesměrovány</w:t>
      </w:r>
      <w:r w:rsidR="00E76A7F">
        <w:t xml:space="preserve"> (tedy fungují)</w:t>
      </w:r>
      <w:r>
        <w:t>, nicméně nelze</w:t>
      </w:r>
      <w:r w:rsidR="00E76A7F">
        <w:t xml:space="preserve"> dlouhodobě</w:t>
      </w:r>
      <w:r>
        <w:t xml:space="preserve"> zaručit, že všechny v pořádku dorazí.</w:t>
      </w:r>
      <w:bookmarkStart w:id="19" w:name="Dulezite_informace"/>
      <w:bookmarkEnd w:id="7"/>
      <w:bookmarkEnd w:id="17"/>
      <w:bookmarkEnd w:id="18"/>
    </w:p>
    <w:p w14:paraId="3F808BBF" w14:textId="676D7AB1" w:rsidR="0062067F" w:rsidRDefault="004D5F4D" w:rsidP="00327112">
      <w:pPr>
        <w:pStyle w:val="Nadpis1"/>
      </w:pPr>
      <w:hyperlink w:anchor="Socialne_pravni_poradna" w:history="1">
        <w:bookmarkStart w:id="20" w:name="_Toc219887952"/>
        <w:r w:rsidR="0062067F" w:rsidRPr="00B501C0">
          <w:rPr>
            <w:rStyle w:val="Hypertextovodkaz"/>
            <w:color w:val="auto"/>
          </w:rPr>
          <w:t>SOCIÁLNĚ PRÁVNÍ PORADNA</w:t>
        </w:r>
      </w:hyperlink>
      <w:r w:rsidR="0062067F" w:rsidRPr="00B501C0">
        <w:t xml:space="preserve"> </w:t>
      </w:r>
      <w:r w:rsidR="0062067F">
        <w:t>1</w:t>
      </w:r>
      <w:r w:rsidR="00327112">
        <w:t>2</w:t>
      </w:r>
      <w:r w:rsidR="0062067F" w:rsidRPr="00B501C0">
        <w:t>/2</w:t>
      </w:r>
      <w:r w:rsidR="00327112">
        <w:t>5</w:t>
      </w:r>
      <w:bookmarkEnd w:id="20"/>
    </w:p>
    <w:p w14:paraId="571D6026" w14:textId="77777777" w:rsidR="0062067F" w:rsidRDefault="0062067F" w:rsidP="0062067F">
      <w:r>
        <w:t>Nejdříve zmíníme dvě nové oficiální vychytávky, které nám mohou usnadnit orientaci, a to kalkulačku dávky státní sociální pomoci Ministerstva práce a sociálních věcí a srovnávač cen energií Energetického regulačního úřadu. Samozřejmě lze využít i jiné kalkulátory a srovnávače vytvořené soukromými subjekty.</w:t>
      </w:r>
    </w:p>
    <w:p w14:paraId="176E1096" w14:textId="77777777" w:rsidR="005B7FE3" w:rsidRDefault="005B7FE3" w:rsidP="005B7FE3">
      <w:pPr>
        <w:pStyle w:val="Normln-odrky1"/>
      </w:pPr>
      <w:r>
        <w:t>Kalkulačka pro výpočet dávky státní sociální pomoci Ministerstva práce a sociálních věcí</w:t>
      </w:r>
    </w:p>
    <w:p w14:paraId="747F0B88" w14:textId="77777777" w:rsidR="005B7FE3" w:rsidRDefault="005B7FE3" w:rsidP="005B7FE3">
      <w:pPr>
        <w:pStyle w:val="Normln-odrky1"/>
      </w:pPr>
      <w:r>
        <w:t>Srovnávač energií Energetického regulačního úřadu</w:t>
      </w:r>
    </w:p>
    <w:p w14:paraId="1CFE6C65" w14:textId="48EA445C" w:rsidR="0062067F" w:rsidRDefault="005B7FE3" w:rsidP="005B7FE3">
      <w:pPr>
        <w:pStyle w:val="Normln-odrky1"/>
      </w:pPr>
      <w:r>
        <w:t>Účet pro zasílání důchodu</w:t>
      </w:r>
    </w:p>
    <w:p w14:paraId="67912951" w14:textId="6E5FAF3D" w:rsidR="0062067F" w:rsidRDefault="0062067F" w:rsidP="009C21FA">
      <w:pPr>
        <w:pStyle w:val="Nadpis2"/>
      </w:pPr>
      <w:bookmarkStart w:id="21" w:name="_Toc219887953"/>
      <w:r>
        <w:t xml:space="preserve">Kalkulačka pro výpočet dávky státní sociální pomoci </w:t>
      </w:r>
      <w:r w:rsidR="008A539F">
        <w:t>MPSV</w:t>
      </w:r>
      <w:bookmarkEnd w:id="21"/>
    </w:p>
    <w:p w14:paraId="46EB0555" w14:textId="5D131299" w:rsidR="0062067F" w:rsidRDefault="00650A51" w:rsidP="0062067F">
      <w:r w:rsidRPr="00650A51">
        <w:t>Ministerstvo práce a sociálních věcí</w:t>
      </w:r>
      <w:r w:rsidR="0062067F">
        <w:t xml:space="preserve"> uvádí: Tato kalkulačka vám slouží jako základní vodítko pro ověření, zda byste mohli mít nárok na dávku státní sociální pomoci a v jaké výši by se mohla pohybovat. Výpočet je pouze orientační. Konečné rozhodnutí o přiznání dávky a její přesné výši vždy vydává Úřad práce ČR na základě správního řízení a po předložení a ověření všech rozhodných skutečností. Zároveň upozorňujeme, že kalkulačka nepracuje korektně s příjmy ze samostatně výdělečné činnosti, neboť v tomto případě jsou příjmy specificky porovnávány s průměrnou mzdou a dalšími individuálními faktory. Tato kalkulačka počítá s hodnotami normativního nájmu pro rok 2026.</w:t>
      </w:r>
    </w:p>
    <w:p w14:paraId="2AC1FD19" w14:textId="70C1B738" w:rsidR="0062067F" w:rsidRDefault="0062067F" w:rsidP="0062067F">
      <w:r>
        <w:t xml:space="preserve">Kalkulačka je na tomto odkazu: </w:t>
      </w:r>
      <w:hyperlink r:id="rId18" w:history="1">
        <w:r w:rsidR="009C21FA" w:rsidRPr="000D1474">
          <w:rPr>
            <w:rStyle w:val="Hypertextovodkaz"/>
          </w:rPr>
          <w:t>https://www.mpsv.cz/dssp-kalkulacka</w:t>
        </w:r>
      </w:hyperlink>
    </w:p>
    <w:p w14:paraId="6FAA1CE7" w14:textId="77777777" w:rsidR="0062067F" w:rsidRDefault="0062067F" w:rsidP="0062067F">
      <w:r>
        <w:t>Dodejme, že pokud chce stávající příjemce příspěvku na bydlení, přídavku na dítě, doplatku na bydlení a příspěvku na živobytí (ať už jednotlivých dávek nebo v jejich kombinaci) pobírat uvedené dávky ještě v první polovině roku 2026, musí o dávku státní sociální pomoci požádat nejpozději do konce roku 2025. Blíže Informace 5/2025.</w:t>
      </w:r>
    </w:p>
    <w:p w14:paraId="2FE0891E" w14:textId="77777777" w:rsidR="0062067F" w:rsidRDefault="0062067F" w:rsidP="00E6538C">
      <w:pPr>
        <w:pStyle w:val="Nadpis2"/>
      </w:pPr>
      <w:bookmarkStart w:id="22" w:name="_Toc219887954"/>
      <w:r>
        <w:t>Srovnávač energií Energetického regulačního úřadu</w:t>
      </w:r>
      <w:bookmarkEnd w:id="22"/>
    </w:p>
    <w:p w14:paraId="53F922D5" w14:textId="77777777" w:rsidR="0062067F" w:rsidRDefault="0062067F" w:rsidP="0062067F">
      <w:r>
        <w:t>Energetický regulační úřad má od října na svém webu nezávislý a bezplatný srovnávač nabídek dodavatelů elektřiny a plynu. Vzhledem k tomu, že zdrojem informací zde uvedených je přímo dohledový státní orgán, kterému jsou obchodníci s elektřinou a plynem povinni poskytovat informace o svých veřejně dostupných nabídkách, měly by být údaje věrohodné a aktuální. Pro zjednodušení lze nahrát stávající vyúčtování, pokud ho máte v elektronické podobě. Informace lze filtrovat a řadit dle různých kritérií. Podle webu idnes.cz Ministerstvo průmyslu jako důvod pro jeho zavedení uvedlo, že orientaci zákazníků v nabídkách komplikuje velký počet dodavatelů a jejich produktů, které se často liší jen nepatrnými detaily. Problém mohou řešit různé komerční srovnávače, ale jen částečně. Řada z nich porovnává jen omezenou nabídku produktů a srovnání není vždy nezávislé.  Lze předpokládat, že tento srovnávací nástroj bude mít vysokou míru důvěry zákazníků. Přispět by tak měl k průhlednosti trhu i větší aktivitě spotřebitelů při vyhledávání nabídek. Zákon však neomezuje možnost kohokoli jiného provozovat svůj vlastní srovnávač cen.</w:t>
      </w:r>
    </w:p>
    <w:p w14:paraId="17BA248A" w14:textId="77777777" w:rsidR="0062067F" w:rsidRDefault="0062067F" w:rsidP="0062067F"/>
    <w:p w14:paraId="7A85D616" w14:textId="172E1421" w:rsidR="0062067F" w:rsidRDefault="0062067F" w:rsidP="008A539F">
      <w:pPr>
        <w:pStyle w:val="Normln-odrky1"/>
      </w:pPr>
      <w:proofErr w:type="spellStart"/>
      <w:r>
        <w:t>Videonávod</w:t>
      </w:r>
      <w:proofErr w:type="spellEnd"/>
      <w:r>
        <w:t xml:space="preserve"> je zde (i pro čtenáře, kteří mohou ještě využívat zbytky zraku):</w:t>
      </w:r>
      <w:r w:rsidR="00E6538C">
        <w:t xml:space="preserve"> </w:t>
      </w:r>
      <w:hyperlink r:id="rId19" w:history="1">
        <w:r w:rsidR="00E6538C" w:rsidRPr="000D1474">
          <w:rPr>
            <w:rStyle w:val="Hypertextovodkaz"/>
          </w:rPr>
          <w:t>https://www.youtube.com/watch?v=wXwBS9fMr_A</w:t>
        </w:r>
      </w:hyperlink>
    </w:p>
    <w:p w14:paraId="7DBFAE30" w14:textId="01AB966D" w:rsidR="0062067F" w:rsidRDefault="0062067F" w:rsidP="008A539F">
      <w:pPr>
        <w:pStyle w:val="Normln-odrky1"/>
      </w:pPr>
      <w:r>
        <w:t>Srovnávač nabídek dodavatelů elektřiny a plynu je zde:</w:t>
      </w:r>
      <w:r w:rsidR="00BE1486">
        <w:t xml:space="preserve"> </w:t>
      </w:r>
      <w:hyperlink r:id="rId20" w:history="1">
        <w:r w:rsidR="00BE1486" w:rsidRPr="000D1474">
          <w:rPr>
            <w:rStyle w:val="Hypertextovodkaz"/>
          </w:rPr>
          <w:t>https://srovnavac.eru.gov.cz/</w:t>
        </w:r>
      </w:hyperlink>
    </w:p>
    <w:p w14:paraId="0EF87915" w14:textId="3BB1BFC4" w:rsidR="0062067F" w:rsidRDefault="0062067F" w:rsidP="008A539F">
      <w:pPr>
        <w:pStyle w:val="Normln-odrky1"/>
      </w:pPr>
      <w:r>
        <w:t xml:space="preserve">Srovnávač ceníků elektřiny a plynu je zde: </w:t>
      </w:r>
      <w:hyperlink r:id="rId21" w:anchor="/ceniky" w:history="1">
        <w:r w:rsidR="00464539" w:rsidRPr="000D1474">
          <w:rPr>
            <w:rStyle w:val="Hypertextovodkaz"/>
          </w:rPr>
          <w:t>https://srovnavac.eru.gov.cz/#/ceniky</w:t>
        </w:r>
      </w:hyperlink>
    </w:p>
    <w:p w14:paraId="31B8B377" w14:textId="77777777" w:rsidR="008A539F" w:rsidRDefault="008A539F" w:rsidP="008A539F">
      <w:pPr>
        <w:pStyle w:val="Normln-odrky1"/>
        <w:numPr>
          <w:ilvl w:val="0"/>
          <w:numId w:val="0"/>
        </w:numPr>
        <w:ind w:left="567"/>
      </w:pPr>
    </w:p>
    <w:p w14:paraId="4482E753" w14:textId="77777777" w:rsidR="0062067F" w:rsidRDefault="0062067F" w:rsidP="00464539">
      <w:pPr>
        <w:pStyle w:val="Nadpis2"/>
      </w:pPr>
      <w:bookmarkStart w:id="23" w:name="_Toc219887955"/>
      <w:r>
        <w:t>Účet pro zasílání důchodu</w:t>
      </w:r>
      <w:bookmarkEnd w:id="23"/>
    </w:p>
    <w:p w14:paraId="6CF130CB" w14:textId="77777777" w:rsidR="0062067F" w:rsidRDefault="0062067F" w:rsidP="0062067F">
      <w:r>
        <w:t>Příjemci důchodu stále ještě může být důchod vyplácen v hotovosti prostřednictvím pošty, ale převažujícím způsobem už je dnes výplata důchodu na bankovní účet. Nepožádá-li příjemce důchodu o jiný způsob výplaty, je výplata důchodu zařízena vždy v hotovosti do místa trvalého pobytu. Náklady za výplatu důchodu v hotovosti aktuálně činí 78,- Kč a hradí jej příjemci důchodu, kterým byl důchod přiznán po 31. 12. 2009.</w:t>
      </w:r>
    </w:p>
    <w:p w14:paraId="53718493" w14:textId="77777777" w:rsidR="0062067F" w:rsidRDefault="0062067F" w:rsidP="0062067F">
      <w:r>
        <w:t>O výplatu na účet je tedy třeba písemně požádat. Důchod lze vyplácet jen na účet, jehož majitelem je sám důchodce nebo se souhlasem obou na účet jeho manžela, respektive registrovaného partnera. Na obě možnosti má ČSSZ formuláře nazvané takto:</w:t>
      </w:r>
    </w:p>
    <w:p w14:paraId="75B35B0D" w14:textId="77777777" w:rsidR="0062067F" w:rsidRPr="00CF68B8" w:rsidRDefault="0062067F" w:rsidP="00464539">
      <w:pPr>
        <w:pStyle w:val="Normln-odrky1"/>
        <w:rPr>
          <w:i/>
          <w:iCs/>
        </w:rPr>
      </w:pPr>
      <w:r w:rsidRPr="00CF68B8">
        <w:rPr>
          <w:i/>
          <w:iCs/>
        </w:rPr>
        <w:t xml:space="preserve">Žádost o zařízení výplaty důchodu poukazem na účet v České </w:t>
      </w:r>
      <w:proofErr w:type="gramStart"/>
      <w:r w:rsidRPr="00CF68B8">
        <w:rPr>
          <w:i/>
          <w:iCs/>
        </w:rPr>
        <w:t>republice - majitel</w:t>
      </w:r>
      <w:proofErr w:type="gramEnd"/>
      <w:r w:rsidRPr="00CF68B8">
        <w:rPr>
          <w:i/>
          <w:iCs/>
        </w:rPr>
        <w:t xml:space="preserve"> účtu</w:t>
      </w:r>
    </w:p>
    <w:p w14:paraId="7CB8F3AF" w14:textId="77777777" w:rsidR="0062067F" w:rsidRDefault="0062067F" w:rsidP="00464539">
      <w:pPr>
        <w:pStyle w:val="Normln-odrky1"/>
        <w:rPr>
          <w:i/>
          <w:iCs/>
        </w:rPr>
      </w:pPr>
      <w:r w:rsidRPr="00CF68B8">
        <w:rPr>
          <w:i/>
          <w:iCs/>
        </w:rPr>
        <w:t>Žádost o zařízení výplaty důchodu poukazem na účet manžela (manželky), partnera (partnerky), registrovaného partnera (partnerky) v České republice</w:t>
      </w:r>
    </w:p>
    <w:p w14:paraId="56EDD39C" w14:textId="77777777" w:rsidR="00C732B0" w:rsidRPr="00CF68B8" w:rsidRDefault="00C732B0" w:rsidP="00C732B0">
      <w:pPr>
        <w:pStyle w:val="Normln-odrky1"/>
        <w:numPr>
          <w:ilvl w:val="0"/>
          <w:numId w:val="0"/>
        </w:numPr>
        <w:ind w:left="567"/>
        <w:rPr>
          <w:i/>
          <w:iCs/>
        </w:rPr>
      </w:pPr>
    </w:p>
    <w:p w14:paraId="5E698B6A" w14:textId="77777777" w:rsidR="0062067F" w:rsidRDefault="0062067F" w:rsidP="0062067F">
      <w:r>
        <w:t>Tyto formuláře se použijí i při změně čísla účtu. Podpisy na žádostech nemusí být úředně ověřeny. U žádosti o výplatu na účet manžela musí navíc údaje o účtu potvrdit banka přímo na formuláři žádosti.</w:t>
      </w:r>
    </w:p>
    <w:p w14:paraId="7D483076" w14:textId="77777777" w:rsidR="0062067F" w:rsidRDefault="0062067F" w:rsidP="0062067F">
      <w:r>
        <w:t>Výplata tedy není přípustná na účet, jehož majitelem není sám důchodce nebo jeho manžel / partner. Není ani možné, aby například po dobu pobytu důchodce v léčebně důchod dočasně chodil na účet jeho příbuzného nebo na účet léčebny, i kdyby se na tom důchodce s příbuzným či s léčebnou dohodli. Toto pravidlo má ale výjimky, pokud je příjemce důchodu omezeně svéprávný nebo na základě rozhodnutí orgánu veřejné moci. Jedná se o tyto situace:</w:t>
      </w:r>
    </w:p>
    <w:p w14:paraId="7C2A48D6" w14:textId="77777777" w:rsidR="0062067F" w:rsidRDefault="0062067F" w:rsidP="00CF68B8">
      <w:pPr>
        <w:pStyle w:val="Normln-slovn"/>
      </w:pPr>
      <w:r w:rsidRPr="00CF68B8">
        <w:rPr>
          <w:b/>
          <w:bCs/>
        </w:rPr>
        <w:t>zákonný zástupce</w:t>
      </w:r>
      <w:r>
        <w:t>: rodič, respektive „fiktivní“ rodič, ve vztahu k dítěti do 18. roku věku</w:t>
      </w:r>
    </w:p>
    <w:p w14:paraId="7D392530" w14:textId="77777777" w:rsidR="0062067F" w:rsidRDefault="0062067F" w:rsidP="00CF68B8">
      <w:pPr>
        <w:pStyle w:val="Normln-slovn"/>
      </w:pPr>
      <w:proofErr w:type="gramStart"/>
      <w:r w:rsidRPr="00CF68B8">
        <w:rPr>
          <w:b/>
          <w:bCs/>
        </w:rPr>
        <w:t>zástupce - člen</w:t>
      </w:r>
      <w:proofErr w:type="gramEnd"/>
      <w:r w:rsidRPr="00CF68B8">
        <w:rPr>
          <w:b/>
          <w:bCs/>
        </w:rPr>
        <w:t xml:space="preserve"> domácnosti</w:t>
      </w:r>
      <w:r>
        <w:t xml:space="preserve"> podle § 49 a následujících občanského zákoníku, kde je třeba současně splnit tyto 3 podmínky:</w:t>
      </w:r>
    </w:p>
    <w:p w14:paraId="14548E90" w14:textId="77777777" w:rsidR="0062067F" w:rsidRDefault="0062067F" w:rsidP="006312D5">
      <w:pPr>
        <w:pStyle w:val="Normln-slovn"/>
        <w:numPr>
          <w:ilvl w:val="1"/>
          <w:numId w:val="8"/>
        </w:numPr>
        <w:ind w:left="1701" w:hanging="589"/>
      </w:pPr>
      <w:r>
        <w:t>duševní porucha zletilé osoby</w:t>
      </w:r>
    </w:p>
    <w:p w14:paraId="0AEDE1FD" w14:textId="77777777" w:rsidR="0062067F" w:rsidRDefault="0062067F" w:rsidP="006312D5">
      <w:pPr>
        <w:pStyle w:val="Normln-slovn"/>
        <w:numPr>
          <w:ilvl w:val="1"/>
          <w:numId w:val="8"/>
        </w:numPr>
        <w:ind w:left="1701" w:hanging="589"/>
      </w:pPr>
      <w:r>
        <w:t>společná domácnost se zastoupeným nejméně 3 roky, nejde-li o jeho potomka, předka, sourozence, manžela nebo partnera</w:t>
      </w:r>
    </w:p>
    <w:p w14:paraId="630358D0" w14:textId="77777777" w:rsidR="0062067F" w:rsidRDefault="0062067F" w:rsidP="006312D5">
      <w:pPr>
        <w:pStyle w:val="Normln-slovn"/>
        <w:numPr>
          <w:ilvl w:val="1"/>
          <w:numId w:val="8"/>
        </w:numPr>
        <w:ind w:left="1701" w:hanging="589"/>
      </w:pPr>
      <w:r>
        <w:t>schválení soudem</w:t>
      </w:r>
    </w:p>
    <w:p w14:paraId="1272FC5B" w14:textId="77777777" w:rsidR="0062067F" w:rsidRDefault="0062067F" w:rsidP="00CF68B8">
      <w:pPr>
        <w:pStyle w:val="Normln-slovn"/>
      </w:pPr>
      <w:r w:rsidRPr="00724B6B">
        <w:rPr>
          <w:b/>
          <w:bCs/>
        </w:rPr>
        <w:t>opatrovník</w:t>
      </w:r>
      <w:r>
        <w:t xml:space="preserve"> ustanovený soudem podle § 465 a následujících občanského zákoníku</w:t>
      </w:r>
    </w:p>
    <w:p w14:paraId="6047EBE6" w14:textId="77777777" w:rsidR="0062067F" w:rsidRDefault="0062067F" w:rsidP="00CF68B8">
      <w:pPr>
        <w:pStyle w:val="Normln-slovn"/>
      </w:pPr>
      <w:r w:rsidRPr="00724B6B">
        <w:rPr>
          <w:b/>
          <w:bCs/>
        </w:rPr>
        <w:t>zvláštní příjemce</w:t>
      </w:r>
      <w:r>
        <w:t xml:space="preserve"> důchodu ustanovený obecním úřadem podle § 10 a § 118 zákona č. 82/1991 Sb., o organizaci a provádění sociálního zabezpečení: obecní úřad ustanoví zvláštního příjemce s jeho souhlasem v případech, kdy by se výplatou dávky dosavadnímu příjemci zřejmě nedosáhlo účelu, kterému má dávka sloužit, nebo kdyby tím byly poškozovány zájmy osob, které je důchodce povinen vyživovat, nebo nemůže-li výplatu přijímat.</w:t>
      </w:r>
    </w:p>
    <w:p w14:paraId="1A6FCFE0" w14:textId="77777777" w:rsidR="00C732B0" w:rsidRDefault="00C732B0" w:rsidP="00C732B0">
      <w:pPr>
        <w:pStyle w:val="Normln-slovn"/>
        <w:numPr>
          <w:ilvl w:val="0"/>
          <w:numId w:val="0"/>
        </w:numPr>
        <w:ind w:left="567"/>
      </w:pPr>
    </w:p>
    <w:p w14:paraId="4231C347" w14:textId="77777777" w:rsidR="0062067F" w:rsidRDefault="0062067F" w:rsidP="0062067F">
      <w:r>
        <w:t>Opatrovníkem a zvláštním příjemcem může být fyzická i právnická osoba. Pro všechny výše vyjmenované platí povinnost dávku použít pouze ve prospěch oprávněného důchodce a osob, které je povinen vyživovat, neboť jejich účet je jen náhradním platebním místem.</w:t>
      </w:r>
    </w:p>
    <w:p w14:paraId="1FBDD9A0" w14:textId="77777777" w:rsidR="0062067F" w:rsidRDefault="0062067F" w:rsidP="0062067F">
      <w:r>
        <w:t>Je-li oprávněný umístěn v zařízení sociálních služeb, může mu být důchod vyplácen v jednotném výplatním termínu 12. dne v měsíci k jeho rukám na adresu tohoto zařízení. Podmínkou je souhlas oprávněného nebo jeho opatrovníka s tímto způsobem výplaty.</w:t>
      </w:r>
    </w:p>
    <w:p w14:paraId="58718BB7" w14:textId="77777777" w:rsidR="005067E4" w:rsidRDefault="005067E4" w:rsidP="0062067F"/>
    <w:p w14:paraId="6651F524" w14:textId="77777777" w:rsidR="0062067F" w:rsidRDefault="0062067F" w:rsidP="005067E4">
      <w:pPr>
        <w:jc w:val="right"/>
      </w:pPr>
      <w:r>
        <w:t xml:space="preserve">Za Sociálně-právní poradnu </w:t>
      </w:r>
      <w:r w:rsidRPr="00724B6B">
        <w:rPr>
          <w:b/>
          <w:bCs/>
          <w:i/>
          <w:iCs/>
        </w:rPr>
        <w:t xml:space="preserve">Václava </w:t>
      </w:r>
      <w:proofErr w:type="spellStart"/>
      <w:r w:rsidRPr="00724B6B">
        <w:rPr>
          <w:b/>
          <w:bCs/>
          <w:i/>
          <w:iCs/>
        </w:rPr>
        <w:t>Baudišová</w:t>
      </w:r>
      <w:proofErr w:type="spellEnd"/>
    </w:p>
    <w:bookmarkStart w:id="24" w:name="Socialne_pravni_poradna"/>
    <w:bookmarkEnd w:id="19"/>
    <w:p w14:paraId="4208B616" w14:textId="1D39CC04" w:rsidR="004752B7" w:rsidRDefault="0018245C" w:rsidP="0031361B">
      <w:pPr>
        <w:pStyle w:val="Nadpis1"/>
      </w:pPr>
      <w:r>
        <w:fldChar w:fldCharType="begin"/>
      </w:r>
      <w:r>
        <w:instrText xml:space="preserve"> HYPERLINK \l "Socialne_pravni_poradna" </w:instrText>
      </w:r>
      <w:r>
        <w:fldChar w:fldCharType="separate"/>
      </w:r>
      <w:bookmarkStart w:id="25" w:name="_Toc188514418"/>
      <w:bookmarkStart w:id="26" w:name="_Toc219887956"/>
      <w:r w:rsidR="004752B7" w:rsidRPr="00B501C0">
        <w:rPr>
          <w:rStyle w:val="Hypertextovodkaz"/>
          <w:color w:val="auto"/>
        </w:rPr>
        <w:t>SOCIÁLNĚ PRÁVNÍ PORADNA</w:t>
      </w:r>
      <w:r>
        <w:rPr>
          <w:rStyle w:val="Hypertextovodkaz"/>
          <w:color w:val="auto"/>
        </w:rPr>
        <w:fldChar w:fldCharType="end"/>
      </w:r>
      <w:r w:rsidR="00131C60" w:rsidRPr="00B501C0">
        <w:t xml:space="preserve"> </w:t>
      </w:r>
      <w:r w:rsidR="001512AA">
        <w:t>0</w:t>
      </w:r>
      <w:r w:rsidR="007B5E7C">
        <w:t>1</w:t>
      </w:r>
      <w:r w:rsidR="00131C60" w:rsidRPr="00B501C0">
        <w:t>/2</w:t>
      </w:r>
      <w:bookmarkEnd w:id="25"/>
      <w:r w:rsidR="001512AA">
        <w:t>6</w:t>
      </w:r>
      <w:bookmarkEnd w:id="26"/>
    </w:p>
    <w:p w14:paraId="61EE8884" w14:textId="77777777" w:rsidR="00DB0AF4" w:rsidRDefault="00DB0AF4" w:rsidP="00DB0AF4">
      <w:pPr>
        <w:pStyle w:val="Normln-odrky1"/>
      </w:pPr>
      <w:r>
        <w:t>Vyšší postih nelegálních poplatků ve zdravotnictví</w:t>
      </w:r>
    </w:p>
    <w:p w14:paraId="16F810C3" w14:textId="77777777" w:rsidR="00DB0AF4" w:rsidRDefault="00DB0AF4" w:rsidP="00DB0AF4">
      <w:pPr>
        <w:pStyle w:val="Normln-odrky1"/>
      </w:pPr>
      <w:r>
        <w:t>Vlakem po Praze pro handicapované zdarma</w:t>
      </w:r>
    </w:p>
    <w:p w14:paraId="73CD5B90" w14:textId="45A7D664" w:rsidR="00DB0AF4" w:rsidRDefault="00DB0AF4" w:rsidP="00DB0AF4">
      <w:pPr>
        <w:pStyle w:val="Normln-odrky1"/>
      </w:pPr>
      <w:r>
        <w:t xml:space="preserve">Znalecký </w:t>
      </w:r>
      <w:proofErr w:type="gramStart"/>
      <w:r>
        <w:t>posudek - důležitý</w:t>
      </w:r>
      <w:proofErr w:type="gramEnd"/>
      <w:r>
        <w:t xml:space="preserve"> prvek v rozhodování soudu</w:t>
      </w:r>
    </w:p>
    <w:p w14:paraId="11F0AF7A" w14:textId="61FAF672" w:rsidR="0062067F" w:rsidRDefault="0062067F" w:rsidP="00DB0AF4">
      <w:pPr>
        <w:pStyle w:val="Nadpis2"/>
      </w:pPr>
      <w:bookmarkStart w:id="27" w:name="_Toc219887957"/>
      <w:r>
        <w:t>Vyšší postih nelegálních poplatků ve zdravotnictví</w:t>
      </w:r>
      <w:bookmarkEnd w:id="27"/>
    </w:p>
    <w:p w14:paraId="59889F6E" w14:textId="77777777" w:rsidR="0062067F" w:rsidRDefault="0062067F" w:rsidP="0062067F">
      <w:r>
        <w:t>Od ledna 2026 platí novela zákona o zdravotních službách, která zavádí nové přestupky a zvyšuje až na jeden milion korun sankce za nelegální poplatky ve zdravotnictví. Poskytovatelé zdravotních služeb především nesmí pacientovi účtovat péči hrazenou pojišťovnami a podmiňovat poskytnutí péče platbou, například administrativně-technickým poplatkem nebo nákupem jiných služeb či produktů, a jsou povinni zveřejnit ceník svých služeb, které pojišťovny nehradí.</w:t>
      </w:r>
    </w:p>
    <w:p w14:paraId="1ABD1AC7" w14:textId="77777777" w:rsidR="0062067F" w:rsidRDefault="0062067F" w:rsidP="00DB0AF4">
      <w:pPr>
        <w:pStyle w:val="Nadpis2"/>
      </w:pPr>
      <w:bookmarkStart w:id="28" w:name="_Toc219887958"/>
      <w:r>
        <w:t>Vlakem po Praze pro handicapované zdarma</w:t>
      </w:r>
      <w:bookmarkEnd w:id="28"/>
    </w:p>
    <w:p w14:paraId="63B8F299" w14:textId="77777777" w:rsidR="0062067F" w:rsidRDefault="0062067F" w:rsidP="0062067F">
      <w:r>
        <w:t>Od ledna 2026 se v Praze mění tarif pro městskou hromadnou dopravu. Přináší mimo jiné i novou výhodu pro osoby se zdravotním postižením.</w:t>
      </w:r>
    </w:p>
    <w:p w14:paraId="2CFBFD18" w14:textId="77777777" w:rsidR="0062067F" w:rsidRDefault="0062067F" w:rsidP="0062067F">
      <w:r>
        <w:t>Nově bude přeprava vlakem po Praze pro držitele průkazu ZTP a ZTP/P bezplatná, stejně jako tomu bylo dosud v případě ostatních dopravních prostředků MHD v Praze.</w:t>
      </w:r>
    </w:p>
    <w:p w14:paraId="7FCCCD11" w14:textId="77777777" w:rsidR="0062067F" w:rsidRDefault="0062067F" w:rsidP="0062067F">
      <w:r>
        <w:t xml:space="preserve">Bezplatná přeprava bude na území Prahy, kde platí tarifní pásma P, 0, B. Držitelé průkazů ZTP a ZTP/P si budou muset kupovat jízdenky až od 1. pásma dále. Informaci, do jakého tarifního pásma určitá stanice patří, naleznete např. v </w:t>
      </w:r>
      <w:proofErr w:type="spellStart"/>
      <w:r>
        <w:t>IDOSu</w:t>
      </w:r>
      <w:proofErr w:type="spellEnd"/>
      <w:r>
        <w:t xml:space="preserve"> po kliknutí na číslo vlaku a rozbalení seznamu stanic. Zjednodušeně lze říci, že bezplatně lze cestovat do všech stanic, jejichž název začíná slovem Praha -… (Praha pomlčka název), např. až do stanic Praha-Sedlec, Praha-Horní Počernice, Praha-Klánovice, Praha-Kolovraty, Praha-Zbraslav, Praha-Zličín, Praha-Řeporyje a Praha-Ruzyně.</w:t>
      </w:r>
    </w:p>
    <w:p w14:paraId="3AF47FE7" w14:textId="77777777" w:rsidR="0062067F" w:rsidRDefault="0062067F" w:rsidP="0062067F">
      <w:r>
        <w:t>Podmínky pro cestování vlakem po Praze se tak od nového roku srovnají s podmínkami cestování ostatními dopravními prostředky.</w:t>
      </w:r>
    </w:p>
    <w:p w14:paraId="12292908" w14:textId="77777777" w:rsidR="0062067F" w:rsidRDefault="0062067F" w:rsidP="00DB0AF4">
      <w:pPr>
        <w:pStyle w:val="Nadpis2"/>
      </w:pPr>
      <w:bookmarkStart w:id="29" w:name="_Toc219887959"/>
      <w:r>
        <w:t>Znalecký posudek – důležitý prvek v rozhodování soudu</w:t>
      </w:r>
      <w:bookmarkEnd w:id="29"/>
    </w:p>
    <w:p w14:paraId="5017E528" w14:textId="77777777" w:rsidR="0062067F" w:rsidRDefault="0062067F" w:rsidP="0062067F">
      <w:r>
        <w:t>“Šťasten ten, kdo nikdy nemusel vzít za kliku soudu“, řekl jistý zasloužilý právník. Pokud se nám to nepodaří a staneme se účastníky řízení, můžeme se ve složitějších občanskoprávních i trestních věcech setkat s nutností ustanovit znalce. Co o tom říká zákon?</w:t>
      </w:r>
    </w:p>
    <w:p w14:paraId="2066E136" w14:textId="77777777" w:rsidR="0062067F" w:rsidRDefault="0062067F" w:rsidP="0062067F">
      <w:r>
        <w:t>Za důkaz mohou sloužit všechny prostředky, jimiž lze zjistit stav věci, zejména výslech svědků, znalecký posudek, zprávy a vyjádření orgánů, fyzických a právnických osob, notářské nebo exekutorské zápisy a jiné listiny, ohledání a výslech účastníků.</w:t>
      </w:r>
    </w:p>
    <w:p w14:paraId="4BF72EA4" w14:textId="77777777" w:rsidR="0062067F" w:rsidRDefault="0062067F" w:rsidP="0062067F">
      <w:r>
        <w:t>Závisí-li rozhodnutí na posouzení skutečností, k nimž je třeba odborných znalostí, vyžádá soud u orgánu veřejné moci odborné vyjádření. Jestliže pro složitost posuzované otázky takový postup není postačující nebo je-li pochybnost o správnosti podaného odborného vyjádření, ustanoví soud znalce. Je-li pochybnost o správnosti posudku nebo je-li posudek nejasný nebo neúplný, je nutno požádat znalce o vysvětlení. Kdyby to nevedlo k výsledku, soud nechá znalecký posudek přezkoumat jiným znalcem. Ve výjimečných, zvlášť obtížných případech, vyžadujících zvláštního vědeckého posouzení, může soud ustanovit k podání znaleckého posudku nebo přezkoumání posudku podaného znalcem státní orgán, vědecký ústav, vysokou školu nebo instituci specializovanou na znaleckou činnost.</w:t>
      </w:r>
    </w:p>
    <w:p w14:paraId="7931B9F2" w14:textId="77777777" w:rsidR="0062067F" w:rsidRDefault="0062067F" w:rsidP="0062067F">
      <w:r>
        <w:t>Účastníkovi, popřípadě i někomu jinému, může předseda senátu uložit, aby se dostavil ke znalci, předložil mu potřebné předměty, podal mu nutná vysvětlení, podrobil se lékařskému vyšetření, popřípadě zkoušce krve, anebo aby něco vykonal nebo snášel, jestliže to je k podání znaleckého posudku třeba.</w:t>
      </w:r>
    </w:p>
    <w:p w14:paraId="30832783" w14:textId="77777777" w:rsidR="0062067F" w:rsidRDefault="0062067F" w:rsidP="0062067F">
      <w:r>
        <w:t>Znalec může do značné míry ovlivnit výsledek řízení, protože soudce zpravidla, pochopitelně ve spojení s dalšími důkazy, bere znalecký posudek za podklad svého rozhodnutí, i když zákon to takto přímo neříká. Nároky na znalce jsou tedy vysoké. Z jejich postavení v řízení plyne, že nekopou za žádnou stranu sporu a mají být zcela objektivní. Podle zákona č. 254/2019 Sb., o znalcích, znaleckých kancelářích a znaleckých ústavech, je znalec povinen vykonávat znaleckou činnost pouze v oboru a odvětví a případně specializaci, pro které má oprávnění vykonávat znaleckou činnost, s odbornou péčí, nezávisle, nestranně, ve sjednané nebo stanovené době a osobně. Znalec nesmí překročit vlastní obor a učinit závěr, který mu nepřísluší. Je povinen zachovávat mlčenlivost, nahradit škodu způsobenou v souvislosti s výkonem znalecké činnosti a být na odpovědnost za takovou škodu pojištěn.</w:t>
      </w:r>
    </w:p>
    <w:p w14:paraId="49A35625" w14:textId="77777777" w:rsidR="0062067F" w:rsidRDefault="0062067F" w:rsidP="0062067F">
      <w:r>
        <w:t>Dříve to možné nebylo, ale v dnešní době může účastník řízení znalecký posudek předložit i z vlastní iniciativy za podmínky, že posudek má všechny zákonem požadované náležitosti a obsahuje doložku znalce o tom, že si je vědom následků vědomě nepravdivého znaleckého posudku. Potom se při provádění tohoto důkazu postupuje stejně, jako by se jednalo o znalecký posudek vyžádaný soudem.</w:t>
      </w:r>
    </w:p>
    <w:p w14:paraId="3D8F322F" w14:textId="77777777" w:rsidR="0062067F" w:rsidRDefault="0062067F" w:rsidP="0062067F">
      <w:r>
        <w:t xml:space="preserve">Znalci ustanovenému soudem náleží za jeho práci znalečné stanovené vyhláškou, ale pokud si posudek obstarává sama strana sporu, může se znalcem sjednat i smluvní odměnu. To musí být v posudku výslovně uvedeno a odměna musí být sjednána tak, aby nezávisela na výsledku práce znalce. I tak se nedá čekat, že takový posudek vyzní v neprospěch jeho objednavatele. Někdy tak dochází doslova k souboji znalců, vzpomeňme třeba známý případ Petra </w:t>
      </w:r>
      <w:proofErr w:type="spellStart"/>
      <w:r>
        <w:t>Kramného</w:t>
      </w:r>
      <w:proofErr w:type="spellEnd"/>
      <w:r>
        <w:t>.</w:t>
      </w:r>
    </w:p>
    <w:p w14:paraId="3D723D05" w14:textId="77777777" w:rsidR="0062067F" w:rsidRDefault="0062067F" w:rsidP="0062067F">
      <w:r>
        <w:t>Státní dohled nad znalci vykonává Ministerstvo spravedlnosti. Při porušení povinnosti uloží pokutu a v závažných případech může i zrušit oprávnění k činnosti.</w:t>
      </w:r>
    </w:p>
    <w:p w14:paraId="694B2AED" w14:textId="70464AE0" w:rsidR="0062067F" w:rsidRDefault="0062067F" w:rsidP="0062067F">
      <w:r>
        <w:t xml:space="preserve">Ministerstvo vede seznam znalců takzvaně s kulatým razítkem na odkazu: </w:t>
      </w:r>
      <w:hyperlink r:id="rId22" w:history="1">
        <w:r w:rsidR="00DB0AF4" w:rsidRPr="000D1474">
          <w:rPr>
            <w:rStyle w:val="Hypertextovodkaz"/>
          </w:rPr>
          <w:t>https://seznat.justice.cz/</w:t>
        </w:r>
      </w:hyperlink>
    </w:p>
    <w:p w14:paraId="2C3FCD36" w14:textId="77777777" w:rsidR="0062067F" w:rsidRDefault="0062067F" w:rsidP="0062067F">
      <w:r>
        <w:t>Je totiž třeba odlišit znalce zapsané v tomto seznamu, které jedině může ustanovit soud nebo jiný orgán veřejné moci, a ostatní znalce a odhadce zde nezapsané. Ty nelze povolat pro provádění dokazování ve sporném řízení, ale mohou sepsat odborné vyjádření či posudek pro jiný účel. Jsou to zejména odhadci hodnoty majetku (nejčastěji nemovitých a movitých věcí či podniku), kteří vykonávají tuto činnost na základě živnostenského oprávnění, ale nemuseli na rozdíl od znalců zapsaných v seznamu ministerstva složit znalecké zkoušky a splnit další přísné kvalifikační podmínky. V praxi tak například často „obyčejný“ realitní zprostředkovatel na objednávku dědice odhadne odborným vyjádřením obvyklou cenu nemovitosti pro účely dědického řízení. Takový dokument notář přijme, pokud dědictví nabývá jen jeden dědic nebo není-li mezi více dědici sporný.</w:t>
      </w:r>
    </w:p>
    <w:p w14:paraId="563C1B58" w14:textId="77777777" w:rsidR="0062067F" w:rsidRDefault="0062067F" w:rsidP="0062067F">
      <w:r>
        <w:t>Znalci působí v řadě oborů, které se dělí ještě na různá odvětví, případně ještě na specializaci v rámci odvětví. Například odhad hodnoty nemovitostí provede znalec z oboru Ekonomika, odvětví oceňování nemovitých věcí, a v rámci tohoto odvětví najdeme znalce specializované třeba na určování hodnoty chmelnic a vinic nebo lesních pozemků. Kompletní seznam celkem 52 oborů je v příloze zákona. Jsou tu i nevšední obory jako Tabák či Kůže a kožešiny.</w:t>
      </w:r>
    </w:p>
    <w:p w14:paraId="251D72DF" w14:textId="77777777" w:rsidR="0062067F" w:rsidRDefault="0062067F" w:rsidP="0062067F">
      <w:r>
        <w:t>Posudek Institutu pro posuzování zdravotního stavu je určen jen pro účely dávkových řízení, zatímco znalecký posudek se uplatní typicky v občanskoprávním sporu o náhradu škody na zdraví způsobené zdravotnickým zařízením v souvislosti s operací. Posudek IPZS však samozřejmě v soudním řízení může sloužit jako podklad pro posudek znalce nebo jako další důkaz.</w:t>
      </w:r>
    </w:p>
    <w:p w14:paraId="45041968" w14:textId="77777777" w:rsidR="0062067F" w:rsidRDefault="0062067F" w:rsidP="0062067F">
      <w:r>
        <w:t xml:space="preserve">Pro obor Zdravotnictví, specializace oftalmologie, respektive oční lékařství, jsou v aktuálním seznamu zapsáni čtyři </w:t>
      </w:r>
      <w:proofErr w:type="gramStart"/>
      <w:r>
        <w:t>znalci - fyzické</w:t>
      </w:r>
      <w:proofErr w:type="gramEnd"/>
      <w:r>
        <w:t xml:space="preserve"> osoby a dále Všeobecná fakultní nemocnice v Praze.  Kromě nich tu najdeme jednoho znalce se specializací na odhady cen optických a oftalmologických přístrojů.</w:t>
      </w:r>
    </w:p>
    <w:p w14:paraId="0A9F9970" w14:textId="77777777" w:rsidR="0062067F" w:rsidRDefault="0062067F" w:rsidP="0062067F">
      <w:r>
        <w:t>Znalci možná budou časem nedostatkovým zbožím. Podle předsedy Komory soudních znalců je to nejen pro údajně nízké finanční ohodnocení, ale i proto, že znalci čelí při soudních řízeních útokům od stran sporu. Počet zapsaných znalců stále klesá a jejich průměrný věk se pohybuje mezi 60 a 65 lety.</w:t>
      </w:r>
    </w:p>
    <w:p w14:paraId="27640AB5" w14:textId="77777777" w:rsidR="0062067F" w:rsidRDefault="0062067F" w:rsidP="0062067F">
      <w:r>
        <w:t>Kromě seznamu znalců a znaleckých ústavů vede ministerstvo seznamy osob oprávněných působit u soudů v dalších justičních profesích. Vedle soudců jde o překladatele a tlumočníky, notáře, advokáty, rozhodce, mediátory, exekutory, insolvenční správce a akreditované insolvenční poradny. Všechny seznamy nabízejí možnost údaje filtrovat a řadit podle různých kritérií a jsou k dispozici zde:</w:t>
      </w:r>
    </w:p>
    <w:p w14:paraId="24708035" w14:textId="467A2210" w:rsidR="0062067F" w:rsidRDefault="004D5F4D" w:rsidP="00C16C54">
      <w:pPr>
        <w:pStyle w:val="Normln-odrky1"/>
      </w:pPr>
      <w:hyperlink r:id="rId23" w:history="1">
        <w:r w:rsidR="00C16C54" w:rsidRPr="000D1474">
          <w:rPr>
            <w:rStyle w:val="Hypertextovodkaz"/>
          </w:rPr>
          <w:t>https://msp.gov.cz/profesni-seznamy</w:t>
        </w:r>
      </w:hyperlink>
    </w:p>
    <w:p w14:paraId="2DE31F73" w14:textId="6F376765" w:rsidR="0062067F" w:rsidRDefault="004D5F4D" w:rsidP="00C16C54">
      <w:pPr>
        <w:pStyle w:val="Normln-odrky1"/>
      </w:pPr>
      <w:hyperlink r:id="rId24" w:history="1">
        <w:r w:rsidR="00C16C54" w:rsidRPr="000D1474">
          <w:rPr>
            <w:rStyle w:val="Hypertextovodkaz"/>
          </w:rPr>
          <w:t>https://msp.gov.cz/web/msp/dohledova-cinnost</w:t>
        </w:r>
      </w:hyperlink>
    </w:p>
    <w:p w14:paraId="508B9D33" w14:textId="77777777" w:rsidR="0062067F" w:rsidRDefault="0062067F" w:rsidP="0062067F"/>
    <w:p w14:paraId="79075557" w14:textId="171A9B13" w:rsidR="0062067F" w:rsidRDefault="0062067F" w:rsidP="005067E4">
      <w:pPr>
        <w:jc w:val="right"/>
        <w:rPr>
          <w:b/>
          <w:bCs/>
          <w:i/>
          <w:iCs/>
        </w:rPr>
      </w:pPr>
      <w:r>
        <w:t xml:space="preserve">Za Sociálně-právní poradnu </w:t>
      </w:r>
      <w:r w:rsidRPr="00B5049A">
        <w:rPr>
          <w:b/>
          <w:bCs/>
          <w:i/>
          <w:iCs/>
        </w:rPr>
        <w:t xml:space="preserve">Václava </w:t>
      </w:r>
      <w:proofErr w:type="spellStart"/>
      <w:r w:rsidRPr="00B5049A">
        <w:rPr>
          <w:b/>
          <w:bCs/>
          <w:i/>
          <w:iCs/>
        </w:rPr>
        <w:t>Baudišová</w:t>
      </w:r>
      <w:proofErr w:type="spellEnd"/>
    </w:p>
    <w:p w14:paraId="257BDBD2" w14:textId="3120F487" w:rsidR="00B5049A" w:rsidRDefault="00B5049A">
      <w:pPr>
        <w:spacing w:after="160" w:line="259" w:lineRule="auto"/>
        <w:ind w:firstLine="0"/>
        <w:jc w:val="left"/>
        <w:rPr>
          <w:b/>
          <w:bCs/>
          <w:i/>
          <w:iCs/>
        </w:rPr>
      </w:pPr>
      <w:r>
        <w:rPr>
          <w:b/>
          <w:bCs/>
          <w:i/>
          <w:iCs/>
        </w:rPr>
        <w:br w:type="page"/>
      </w:r>
    </w:p>
    <w:p w14:paraId="633E4C85" w14:textId="574550DE" w:rsidR="004752B7" w:rsidRPr="00000CFB" w:rsidRDefault="004752B7" w:rsidP="00551890">
      <w:pPr>
        <w:pStyle w:val="Nadpis1"/>
      </w:pPr>
      <w:bookmarkStart w:id="30" w:name="_Toc188514420"/>
      <w:bookmarkStart w:id="31" w:name="_Toc219887960"/>
      <w:bookmarkStart w:id="32" w:name="Poradna_SONS_NJ"/>
      <w:bookmarkEnd w:id="24"/>
      <w:r w:rsidRPr="00000CFB">
        <w:t>PŘESTÁVÁTE VIDĚT NA</w:t>
      </w:r>
      <w:r w:rsidR="00D4313F">
        <w:t xml:space="preserve"> </w:t>
      </w:r>
      <w:r w:rsidRPr="00000CFB">
        <w:t xml:space="preserve">čtení, mobil, PC, </w:t>
      </w:r>
      <w:r w:rsidR="00B501C0">
        <w:br/>
      </w:r>
      <w:r w:rsidRPr="00000CFB">
        <w:t>nebo na peníze?</w:t>
      </w:r>
      <w:bookmarkEnd w:id="30"/>
      <w:bookmarkEnd w:id="31"/>
    </w:p>
    <w:bookmarkEnd w:id="32"/>
    <w:p w14:paraId="680A850C" w14:textId="77777777" w:rsidR="004752B7" w:rsidRPr="00000CFB" w:rsidRDefault="004752B7" w:rsidP="00551890">
      <w:pPr>
        <w:pStyle w:val="Nadpis3"/>
      </w:pPr>
      <w:r w:rsidRPr="00000CFB">
        <w:t>Poradíme:</w:t>
      </w:r>
    </w:p>
    <w:p w14:paraId="769F0B6D"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výběrem vhodných pomůcek,</w:t>
      </w:r>
    </w:p>
    <w:p w14:paraId="4E864E48"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výběrem lup ke čtení,</w:t>
      </w:r>
    </w:p>
    <w:p w14:paraId="1175F966"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příspěvky na pomůcky,</w:t>
      </w:r>
    </w:p>
    <w:p w14:paraId="75ED7E57"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příspěvky na péči a mobilitu,</w:t>
      </w:r>
    </w:p>
    <w:p w14:paraId="3314C9F7"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důchodovými dávkami,</w:t>
      </w:r>
    </w:p>
    <w:p w14:paraId="3F94D409"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sz w:val="32"/>
          <w:szCs w:val="32"/>
        </w:rPr>
      </w:pPr>
      <w:r w:rsidRPr="00000CFB">
        <w:rPr>
          <w:b w:val="0"/>
          <w:bCs w:val="0"/>
          <w:sz w:val="32"/>
          <w:szCs w:val="32"/>
        </w:rPr>
        <w:t>v oblasti pracovního práva…</w:t>
      </w:r>
    </w:p>
    <w:p w14:paraId="4B9725CD" w14:textId="77777777" w:rsidR="004752B7" w:rsidRPr="00000CFB" w:rsidRDefault="004752B7" w:rsidP="00551890">
      <w:pPr>
        <w:pStyle w:val="Nadpis3"/>
      </w:pPr>
      <w:r w:rsidRPr="00000CFB">
        <w:t>Pomůžeme:</w:t>
      </w:r>
    </w:p>
    <w:p w14:paraId="0091FCB9"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při odstraňování bariér,</w:t>
      </w:r>
    </w:p>
    <w:p w14:paraId="7B98F11D"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při sepsání žádostí,</w:t>
      </w:r>
    </w:p>
    <w:p w14:paraId="3566D04F"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při právních úkonech,</w:t>
      </w:r>
    </w:p>
    <w:p w14:paraId="445245EF"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se začleněním do společnosti,</w:t>
      </w:r>
    </w:p>
    <w:p w14:paraId="2351B67F"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trávením volného času.</w:t>
      </w:r>
    </w:p>
    <w:p w14:paraId="10D2E35B"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u w:val="single"/>
        </w:rPr>
        <w:t>Zapůjčíme kompenzační pomůcky</w:t>
      </w:r>
      <w:r w:rsidRPr="00000CFB">
        <w:rPr>
          <w:b w:val="0"/>
          <w:bCs w:val="0"/>
          <w:sz w:val="32"/>
          <w:szCs w:val="32"/>
        </w:rPr>
        <w:t>…</w:t>
      </w:r>
    </w:p>
    <w:p w14:paraId="0568DCE6" w14:textId="3D708201" w:rsidR="004752B7" w:rsidRPr="004E1D13" w:rsidRDefault="004752B7" w:rsidP="00551890">
      <w:pPr>
        <w:pStyle w:val="Nadpis3"/>
      </w:pPr>
      <w:r w:rsidRPr="004E1D13">
        <w:t>PROVOZNÍ HODINY</w:t>
      </w:r>
    </w:p>
    <w:p w14:paraId="22EF17EF" w14:textId="41434501" w:rsidR="004752B7" w:rsidRPr="004E1D13" w:rsidRDefault="00A522B4" w:rsidP="00B037D1">
      <w:pPr>
        <w:pStyle w:val="Poradna2"/>
      </w:pPr>
      <w:r>
        <w:t>Sociálně právní poradenství pro zrakově postižené</w:t>
      </w:r>
      <w:r w:rsidR="004752B7" w:rsidRPr="00363C21">
        <w:t xml:space="preserve"> </w:t>
      </w:r>
    </w:p>
    <w:p w14:paraId="78832329" w14:textId="1C93348C" w:rsidR="003B21BE" w:rsidRDefault="003B21BE" w:rsidP="003B21BE">
      <w:pPr>
        <w:pStyle w:val="kontaktniodrky1"/>
        <w:widowControl w:val="0"/>
        <w:shd w:val="clear" w:color="auto" w:fill="FFFFFF"/>
        <w:tabs>
          <w:tab w:val="left" w:pos="2268"/>
        </w:tabs>
        <w:overflowPunct w:val="0"/>
        <w:autoSpaceDE w:val="0"/>
        <w:autoSpaceDN w:val="0"/>
        <w:adjustRightInd w:val="0"/>
        <w:spacing w:after="40"/>
        <w:ind w:left="476" w:firstLine="0"/>
        <w:jc w:val="left"/>
        <w:rPr>
          <w:b w:val="0"/>
          <w:bCs w:val="0"/>
          <w:color w:val="auto"/>
          <w:sz w:val="32"/>
          <w:szCs w:val="32"/>
        </w:rPr>
      </w:pPr>
      <w:r w:rsidRPr="003B21BE">
        <w:rPr>
          <w:b w:val="0"/>
          <w:bCs w:val="0"/>
          <w:color w:val="auto"/>
          <w:sz w:val="32"/>
          <w:szCs w:val="32"/>
        </w:rPr>
        <w:t>Ambulantní forma služby – návštěvní hodiny</w:t>
      </w:r>
    </w:p>
    <w:p w14:paraId="4975DE07" w14:textId="1FAA4ECD" w:rsidR="004752B7" w:rsidRPr="004E1D13" w:rsidRDefault="003B21BE" w:rsidP="003B21BE">
      <w:pPr>
        <w:pStyle w:val="kontaktniodrky1"/>
        <w:widowControl w:val="0"/>
        <w:numPr>
          <w:ilvl w:val="0"/>
          <w:numId w:val="3"/>
        </w:numPr>
        <w:shd w:val="clear" w:color="auto" w:fill="FFFFFF"/>
        <w:tabs>
          <w:tab w:val="left" w:pos="1701"/>
        </w:tabs>
        <w:overflowPunct w:val="0"/>
        <w:autoSpaceDE w:val="0"/>
        <w:autoSpaceDN w:val="0"/>
        <w:adjustRightInd w:val="0"/>
        <w:spacing w:after="0"/>
        <w:ind w:left="833" w:hanging="357"/>
        <w:jc w:val="left"/>
        <w:rPr>
          <w:b w:val="0"/>
          <w:bCs w:val="0"/>
          <w:color w:val="auto"/>
          <w:sz w:val="32"/>
          <w:szCs w:val="32"/>
        </w:rPr>
      </w:pPr>
      <w:r w:rsidRPr="003B21BE">
        <w:rPr>
          <w:bCs w:val="0"/>
          <w:color w:val="auto"/>
          <w:sz w:val="32"/>
          <w:szCs w:val="32"/>
        </w:rPr>
        <w:t>Po</w:t>
      </w:r>
      <w:r>
        <w:rPr>
          <w:bCs w:val="0"/>
          <w:color w:val="auto"/>
          <w:sz w:val="32"/>
          <w:szCs w:val="32"/>
        </w:rPr>
        <w:t>:</w:t>
      </w:r>
      <w:r w:rsidR="0062203F">
        <w:rPr>
          <w:b w:val="0"/>
          <w:bCs w:val="0"/>
          <w:color w:val="auto"/>
          <w:sz w:val="32"/>
          <w:szCs w:val="32"/>
        </w:rPr>
        <w:tab/>
        <w:t>08:00 - 12:00 a 12:3</w:t>
      </w:r>
      <w:r w:rsidR="004752B7">
        <w:rPr>
          <w:b w:val="0"/>
          <w:bCs w:val="0"/>
          <w:color w:val="auto"/>
          <w:sz w:val="32"/>
          <w:szCs w:val="32"/>
        </w:rPr>
        <w:t>0 -16:3</w:t>
      </w:r>
      <w:r w:rsidR="004752B7" w:rsidRPr="004E1D13">
        <w:rPr>
          <w:b w:val="0"/>
          <w:bCs w:val="0"/>
          <w:color w:val="auto"/>
          <w:sz w:val="32"/>
          <w:szCs w:val="32"/>
        </w:rPr>
        <w:t>0</w:t>
      </w:r>
    </w:p>
    <w:p w14:paraId="49D380D8" w14:textId="3B6DDB22" w:rsidR="004752B7" w:rsidRPr="004E1D13" w:rsidRDefault="003B21BE" w:rsidP="003B21BE">
      <w:pPr>
        <w:pStyle w:val="kontaktniodrky1"/>
        <w:widowControl w:val="0"/>
        <w:numPr>
          <w:ilvl w:val="0"/>
          <w:numId w:val="3"/>
        </w:numPr>
        <w:shd w:val="clear" w:color="auto" w:fill="FFFFFF"/>
        <w:tabs>
          <w:tab w:val="left" w:pos="1701"/>
        </w:tabs>
        <w:overflowPunct w:val="0"/>
        <w:autoSpaceDE w:val="0"/>
        <w:autoSpaceDN w:val="0"/>
        <w:adjustRightInd w:val="0"/>
        <w:spacing w:after="0"/>
        <w:ind w:left="833" w:hanging="357"/>
        <w:jc w:val="left"/>
        <w:rPr>
          <w:b w:val="0"/>
          <w:bCs w:val="0"/>
          <w:color w:val="auto"/>
          <w:sz w:val="32"/>
          <w:szCs w:val="32"/>
        </w:rPr>
      </w:pPr>
      <w:r w:rsidRPr="003B21BE">
        <w:rPr>
          <w:bCs w:val="0"/>
          <w:color w:val="auto"/>
          <w:sz w:val="32"/>
          <w:szCs w:val="32"/>
        </w:rPr>
        <w:t>Jinak</w:t>
      </w:r>
      <w:r w:rsidRPr="003B21BE">
        <w:rPr>
          <w:b w:val="0"/>
          <w:bCs w:val="0"/>
          <w:color w:val="auto"/>
          <w:sz w:val="32"/>
          <w:szCs w:val="32"/>
        </w:rPr>
        <w:t xml:space="preserve"> </w:t>
      </w:r>
      <w:r w:rsidRPr="00A522B4">
        <w:rPr>
          <w:color w:val="auto"/>
          <w:sz w:val="32"/>
          <w:szCs w:val="32"/>
        </w:rPr>
        <w:t>po předchozí domluvě.</w:t>
      </w:r>
    </w:p>
    <w:p w14:paraId="5202B130" w14:textId="7DDD06F0" w:rsidR="004752B7" w:rsidRPr="004E1D13" w:rsidRDefault="004752B7" w:rsidP="00B037D1">
      <w:pPr>
        <w:pStyle w:val="Poradna2"/>
      </w:pPr>
      <w:r w:rsidRPr="004E1D13">
        <w:t>Sociálně aktivizační služba</w:t>
      </w:r>
      <w:r w:rsidR="00A522B4">
        <w:t xml:space="preserve"> pro zrakově postižené</w:t>
      </w:r>
    </w:p>
    <w:p w14:paraId="0C38659C" w14:textId="6CCFFA53" w:rsidR="003B21BE" w:rsidRDefault="003B21BE" w:rsidP="003B21BE">
      <w:pPr>
        <w:pStyle w:val="kontaktniodrky1"/>
        <w:widowControl w:val="0"/>
        <w:shd w:val="clear" w:color="auto" w:fill="FFFFFF"/>
        <w:tabs>
          <w:tab w:val="left" w:pos="2268"/>
        </w:tabs>
        <w:overflowPunct w:val="0"/>
        <w:autoSpaceDE w:val="0"/>
        <w:autoSpaceDN w:val="0"/>
        <w:adjustRightInd w:val="0"/>
        <w:spacing w:after="0"/>
        <w:ind w:left="476" w:firstLine="0"/>
        <w:jc w:val="left"/>
        <w:rPr>
          <w:b w:val="0"/>
          <w:bCs w:val="0"/>
          <w:color w:val="auto"/>
          <w:sz w:val="32"/>
          <w:szCs w:val="32"/>
        </w:rPr>
      </w:pPr>
      <w:r w:rsidRPr="003B21BE">
        <w:rPr>
          <w:b w:val="0"/>
          <w:bCs w:val="0"/>
          <w:color w:val="auto"/>
          <w:sz w:val="32"/>
          <w:szCs w:val="32"/>
        </w:rPr>
        <w:t>Ambulantní forma služby – návštěvní hodiny</w:t>
      </w:r>
    </w:p>
    <w:p w14:paraId="4C546CA8" w14:textId="4D6D28EB" w:rsidR="004752B7" w:rsidRDefault="004752B7" w:rsidP="003B21BE">
      <w:pPr>
        <w:pStyle w:val="kontaktniodrky1"/>
        <w:widowControl w:val="0"/>
        <w:numPr>
          <w:ilvl w:val="0"/>
          <w:numId w:val="3"/>
        </w:numPr>
        <w:shd w:val="clear" w:color="auto" w:fill="FFFFFF"/>
        <w:tabs>
          <w:tab w:val="left" w:pos="1701"/>
        </w:tabs>
        <w:overflowPunct w:val="0"/>
        <w:autoSpaceDE w:val="0"/>
        <w:autoSpaceDN w:val="0"/>
        <w:adjustRightInd w:val="0"/>
        <w:spacing w:after="0"/>
        <w:ind w:left="833" w:hanging="357"/>
        <w:jc w:val="left"/>
        <w:rPr>
          <w:b w:val="0"/>
          <w:bCs w:val="0"/>
          <w:color w:val="auto"/>
          <w:sz w:val="32"/>
          <w:szCs w:val="32"/>
        </w:rPr>
      </w:pPr>
      <w:r w:rsidRPr="003B21BE">
        <w:rPr>
          <w:bCs w:val="0"/>
          <w:color w:val="auto"/>
          <w:sz w:val="32"/>
          <w:szCs w:val="32"/>
        </w:rPr>
        <w:t>Út</w:t>
      </w:r>
      <w:r>
        <w:rPr>
          <w:b w:val="0"/>
          <w:bCs w:val="0"/>
          <w:color w:val="auto"/>
          <w:sz w:val="32"/>
          <w:szCs w:val="32"/>
        </w:rPr>
        <w:t>:</w:t>
      </w:r>
      <w:r w:rsidRPr="004E1D13">
        <w:rPr>
          <w:b w:val="0"/>
          <w:bCs w:val="0"/>
          <w:color w:val="auto"/>
          <w:sz w:val="32"/>
          <w:szCs w:val="32"/>
        </w:rPr>
        <w:tab/>
      </w:r>
      <w:r w:rsidR="003B21BE">
        <w:rPr>
          <w:b w:val="0"/>
          <w:bCs w:val="0"/>
          <w:color w:val="auto"/>
          <w:sz w:val="32"/>
          <w:szCs w:val="32"/>
        </w:rPr>
        <w:t>08:00 - 12:00 a 12:30 - 16:30</w:t>
      </w:r>
    </w:p>
    <w:p w14:paraId="38A287AE" w14:textId="2E4C1162" w:rsidR="003B21BE" w:rsidRPr="004E1D13" w:rsidRDefault="003B21BE" w:rsidP="003B21BE">
      <w:pPr>
        <w:pStyle w:val="kontaktniodrky1"/>
        <w:widowControl w:val="0"/>
        <w:numPr>
          <w:ilvl w:val="0"/>
          <w:numId w:val="3"/>
        </w:numPr>
        <w:shd w:val="clear" w:color="auto" w:fill="FFFFFF"/>
        <w:tabs>
          <w:tab w:val="left" w:pos="1701"/>
        </w:tabs>
        <w:overflowPunct w:val="0"/>
        <w:autoSpaceDE w:val="0"/>
        <w:autoSpaceDN w:val="0"/>
        <w:adjustRightInd w:val="0"/>
        <w:spacing w:after="0"/>
        <w:ind w:left="833" w:hanging="357"/>
        <w:jc w:val="left"/>
        <w:rPr>
          <w:b w:val="0"/>
          <w:bCs w:val="0"/>
          <w:color w:val="auto"/>
          <w:sz w:val="32"/>
          <w:szCs w:val="32"/>
        </w:rPr>
      </w:pPr>
      <w:r w:rsidRPr="003B21BE">
        <w:rPr>
          <w:bCs w:val="0"/>
          <w:color w:val="auto"/>
          <w:sz w:val="32"/>
          <w:szCs w:val="32"/>
        </w:rPr>
        <w:t>St:</w:t>
      </w:r>
      <w:r w:rsidRPr="004E1D13">
        <w:rPr>
          <w:b w:val="0"/>
          <w:bCs w:val="0"/>
          <w:color w:val="auto"/>
          <w:sz w:val="32"/>
          <w:szCs w:val="32"/>
        </w:rPr>
        <w:tab/>
      </w:r>
      <w:r>
        <w:rPr>
          <w:b w:val="0"/>
          <w:bCs w:val="0"/>
          <w:color w:val="auto"/>
          <w:sz w:val="32"/>
          <w:szCs w:val="32"/>
        </w:rPr>
        <w:t>08:00 - 12:00 a 12:30 - 16:30</w:t>
      </w:r>
    </w:p>
    <w:p w14:paraId="51794E27" w14:textId="50D653F4" w:rsidR="003B21BE" w:rsidRDefault="003B21BE" w:rsidP="003B21BE">
      <w:pPr>
        <w:pStyle w:val="kontaktniodrky1"/>
        <w:widowControl w:val="0"/>
        <w:shd w:val="clear" w:color="auto" w:fill="FFFFFF"/>
        <w:tabs>
          <w:tab w:val="left" w:pos="2268"/>
        </w:tabs>
        <w:overflowPunct w:val="0"/>
        <w:autoSpaceDE w:val="0"/>
        <w:autoSpaceDN w:val="0"/>
        <w:adjustRightInd w:val="0"/>
        <w:spacing w:after="0"/>
        <w:ind w:left="474" w:firstLine="0"/>
        <w:jc w:val="left"/>
        <w:rPr>
          <w:b w:val="0"/>
          <w:bCs w:val="0"/>
          <w:color w:val="auto"/>
          <w:sz w:val="32"/>
          <w:szCs w:val="32"/>
        </w:rPr>
      </w:pPr>
    </w:p>
    <w:p w14:paraId="23090CD6" w14:textId="24224337" w:rsidR="003B21BE" w:rsidRPr="003B21BE" w:rsidRDefault="003B21BE" w:rsidP="003B21BE">
      <w:pPr>
        <w:pStyle w:val="kontaktniodrky1"/>
        <w:widowControl w:val="0"/>
        <w:shd w:val="clear" w:color="auto" w:fill="FFFFFF"/>
        <w:tabs>
          <w:tab w:val="left" w:pos="2268"/>
        </w:tabs>
        <w:overflowPunct w:val="0"/>
        <w:autoSpaceDE w:val="0"/>
        <w:autoSpaceDN w:val="0"/>
        <w:adjustRightInd w:val="0"/>
        <w:spacing w:after="0"/>
        <w:ind w:left="474" w:firstLine="0"/>
        <w:jc w:val="left"/>
        <w:rPr>
          <w:b w:val="0"/>
          <w:sz w:val="28"/>
          <w:szCs w:val="28"/>
        </w:rPr>
      </w:pPr>
      <w:r w:rsidRPr="003B21BE">
        <w:rPr>
          <w:b w:val="0"/>
          <w:bCs w:val="0"/>
          <w:color w:val="auto"/>
          <w:sz w:val="32"/>
          <w:szCs w:val="32"/>
        </w:rPr>
        <w:t>Terénní forma služby – domluvené schůzky, terénní práce</w:t>
      </w:r>
    </w:p>
    <w:p w14:paraId="272847E8" w14:textId="159DBE0C" w:rsidR="003B21BE" w:rsidRPr="003B21BE" w:rsidRDefault="003B21BE" w:rsidP="003B21BE">
      <w:pPr>
        <w:pStyle w:val="kontaktniodrky1"/>
        <w:widowControl w:val="0"/>
        <w:numPr>
          <w:ilvl w:val="0"/>
          <w:numId w:val="3"/>
        </w:numPr>
        <w:shd w:val="clear" w:color="auto" w:fill="FFFFFF"/>
        <w:tabs>
          <w:tab w:val="left" w:pos="1701"/>
        </w:tabs>
        <w:overflowPunct w:val="0"/>
        <w:autoSpaceDE w:val="0"/>
        <w:autoSpaceDN w:val="0"/>
        <w:adjustRightInd w:val="0"/>
        <w:spacing w:after="0"/>
        <w:jc w:val="left"/>
        <w:rPr>
          <w:b w:val="0"/>
          <w:sz w:val="28"/>
          <w:szCs w:val="28"/>
        </w:rPr>
      </w:pPr>
      <w:r w:rsidRPr="003B21BE">
        <w:rPr>
          <w:bCs w:val="0"/>
          <w:color w:val="auto"/>
          <w:sz w:val="32"/>
          <w:szCs w:val="32"/>
        </w:rPr>
        <w:t>Čt:</w:t>
      </w:r>
      <w:r>
        <w:rPr>
          <w:b w:val="0"/>
          <w:bCs w:val="0"/>
          <w:color w:val="auto"/>
          <w:sz w:val="32"/>
          <w:szCs w:val="32"/>
        </w:rPr>
        <w:tab/>
        <w:t>08:00 - 12:00 a 12:30 - 18</w:t>
      </w:r>
      <w:r w:rsidRPr="00363C21">
        <w:rPr>
          <w:b w:val="0"/>
          <w:bCs w:val="0"/>
          <w:color w:val="auto"/>
          <w:sz w:val="32"/>
          <w:szCs w:val="32"/>
        </w:rPr>
        <w:t>:00</w:t>
      </w:r>
    </w:p>
    <w:p w14:paraId="7403C9E1" w14:textId="4BC2EB5A" w:rsidR="004752B7" w:rsidRDefault="004752B7" w:rsidP="003B21BE">
      <w:pPr>
        <w:pStyle w:val="kontaktniodrky1"/>
        <w:widowControl w:val="0"/>
        <w:numPr>
          <w:ilvl w:val="0"/>
          <w:numId w:val="3"/>
        </w:numPr>
        <w:shd w:val="clear" w:color="auto" w:fill="FFFFFF"/>
        <w:tabs>
          <w:tab w:val="left" w:pos="1701"/>
        </w:tabs>
        <w:overflowPunct w:val="0"/>
        <w:autoSpaceDE w:val="0"/>
        <w:autoSpaceDN w:val="0"/>
        <w:adjustRightInd w:val="0"/>
        <w:spacing w:after="0"/>
        <w:jc w:val="left"/>
        <w:rPr>
          <w:b w:val="0"/>
          <w:sz w:val="28"/>
          <w:szCs w:val="28"/>
        </w:rPr>
      </w:pPr>
      <w:r w:rsidRPr="003B21BE">
        <w:rPr>
          <w:bCs w:val="0"/>
          <w:color w:val="auto"/>
          <w:sz w:val="32"/>
          <w:szCs w:val="32"/>
        </w:rPr>
        <w:t>Pá:</w:t>
      </w:r>
      <w:r w:rsidRPr="00363C21">
        <w:rPr>
          <w:b w:val="0"/>
          <w:bCs w:val="0"/>
          <w:color w:val="auto"/>
          <w:sz w:val="32"/>
          <w:szCs w:val="32"/>
        </w:rPr>
        <w:tab/>
        <w:t>08:00 - 12:00 a 12:30 - 15:00</w:t>
      </w:r>
      <w:r>
        <w:br w:type="page"/>
      </w:r>
    </w:p>
    <w:p w14:paraId="76FB5486" w14:textId="36DCCC35" w:rsidR="00F14257" w:rsidRPr="000F45FC" w:rsidRDefault="00F24063" w:rsidP="00551890">
      <w:pPr>
        <w:pStyle w:val="Nadpis3"/>
      </w:pPr>
      <w:r w:rsidRPr="000F45FC">
        <w:rPr>
          <w:noProof/>
        </w:rPr>
        <w:drawing>
          <wp:anchor distT="0" distB="0" distL="360045" distR="360045" simplePos="0" relativeHeight="251658241" behindDoc="0" locked="0" layoutInCell="1" allowOverlap="1" wp14:anchorId="5F188019" wp14:editId="6D3E2918">
            <wp:simplePos x="0" y="0"/>
            <wp:positionH relativeFrom="margin">
              <wp:posOffset>6028055</wp:posOffset>
            </wp:positionH>
            <wp:positionV relativeFrom="paragraph">
              <wp:posOffset>10160</wp:posOffset>
            </wp:positionV>
            <wp:extent cx="800735" cy="823595"/>
            <wp:effectExtent l="0" t="0" r="0" b="0"/>
            <wp:wrapSquare wrapText="bothSides"/>
            <wp:docPr id="2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00735" cy="82359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360045" distR="360045" simplePos="0" relativeHeight="251659265" behindDoc="0" locked="0" layoutInCell="1" allowOverlap="1" wp14:anchorId="71467895" wp14:editId="495737AE">
            <wp:simplePos x="0" y="0"/>
            <wp:positionH relativeFrom="margin">
              <wp:posOffset>3362805</wp:posOffset>
            </wp:positionH>
            <wp:positionV relativeFrom="paragraph">
              <wp:posOffset>10160</wp:posOffset>
            </wp:positionV>
            <wp:extent cx="2332355" cy="710565"/>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32355" cy="710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4257" w:rsidRPr="000F45FC">
        <w:t>Činnost v roce 202</w:t>
      </w:r>
      <w:r w:rsidR="00EF145D">
        <w:t>5</w:t>
      </w:r>
      <w:r w:rsidR="00F14257" w:rsidRPr="000F45FC">
        <w:t xml:space="preserve"> podpořily</w:t>
      </w:r>
    </w:p>
    <w:p w14:paraId="22E68C4C" w14:textId="72A83018" w:rsidR="00F14257" w:rsidRDefault="00F14257" w:rsidP="00F14257">
      <w:pPr>
        <w:pStyle w:val="Normlntabulka1"/>
        <w:spacing w:before="60" w:after="160"/>
        <w:rPr>
          <w:szCs w:val="32"/>
        </w:rPr>
      </w:pPr>
      <w:r w:rsidRPr="007460A5">
        <w:rPr>
          <w:szCs w:val="32"/>
        </w:rPr>
        <w:t>Moravskoslezský kraj, Nový</w:t>
      </w:r>
      <w:r w:rsidR="00F24063">
        <w:rPr>
          <w:szCs w:val="32"/>
        </w:rPr>
        <w:t xml:space="preserve"> </w:t>
      </w:r>
      <w:r w:rsidRPr="007460A5">
        <w:rPr>
          <w:szCs w:val="32"/>
        </w:rPr>
        <w:t>Jičín</w:t>
      </w:r>
      <w:r>
        <w:rPr>
          <w:szCs w:val="32"/>
        </w:rPr>
        <w:t>,</w:t>
      </w:r>
      <w:r w:rsidR="00760CAD">
        <w:rPr>
          <w:szCs w:val="32"/>
        </w:rPr>
        <w:t xml:space="preserve"> Příbor,</w:t>
      </w:r>
      <w:r w:rsidR="00D8777F">
        <w:rPr>
          <w:szCs w:val="32"/>
        </w:rPr>
        <w:t xml:space="preserve"> Frenštá</w:t>
      </w:r>
      <w:r w:rsidR="008D5E43">
        <w:rPr>
          <w:szCs w:val="32"/>
        </w:rPr>
        <w:t>t pod Radhoštěm</w:t>
      </w:r>
      <w:r w:rsidR="00A9350B">
        <w:rPr>
          <w:szCs w:val="32"/>
        </w:rPr>
        <w:t>,</w:t>
      </w:r>
      <w:r>
        <w:rPr>
          <w:szCs w:val="32"/>
        </w:rPr>
        <w:t xml:space="preserve"> obce, města</w:t>
      </w:r>
      <w:r w:rsidR="00337F2E">
        <w:rPr>
          <w:szCs w:val="32"/>
        </w:rPr>
        <w:t xml:space="preserve">, </w:t>
      </w:r>
      <w:r>
        <w:rPr>
          <w:szCs w:val="32"/>
        </w:rPr>
        <w:t>a městysy přispívající na sociální služby v rámci ORP Nový Jičín</w:t>
      </w:r>
      <w:r w:rsidR="00337F2E">
        <w:rPr>
          <w:szCs w:val="32"/>
        </w:rPr>
        <w:t>, ORP Kopřivnice a ORP Frenštát pod Radhoštěm.</w:t>
      </w:r>
    </w:p>
    <w:p w14:paraId="29624381" w14:textId="2AC7EEB8" w:rsidR="007E48BF" w:rsidRPr="000F45FC" w:rsidRDefault="007E48BF" w:rsidP="00F14257">
      <w:pPr>
        <w:pStyle w:val="Normlntabulka1"/>
        <w:spacing w:before="60" w:after="160"/>
        <w:rPr>
          <w:szCs w:val="32"/>
        </w:rPr>
      </w:pPr>
    </w:p>
    <w:p w14:paraId="01A0FD94" w14:textId="77777777" w:rsidR="00F14257" w:rsidRPr="000F45FC" w:rsidRDefault="00F14257" w:rsidP="00551890">
      <w:pPr>
        <w:pStyle w:val="Nadpis3"/>
      </w:pPr>
      <w:r w:rsidRPr="000F45FC">
        <w:t>Přijímáme dobrovolníky</w:t>
      </w:r>
    </w:p>
    <w:p w14:paraId="182CD290" w14:textId="77777777" w:rsidR="00F14257" w:rsidRDefault="00F14257" w:rsidP="00F14257">
      <w:pPr>
        <w:pStyle w:val="Normlntabulka1"/>
        <w:spacing w:before="60" w:after="160"/>
        <w:rPr>
          <w:szCs w:val="32"/>
        </w:rPr>
      </w:pPr>
      <w:r w:rsidRPr="000F45FC">
        <w:rPr>
          <w:szCs w:val="32"/>
        </w:rPr>
        <w:t>Inf</w:t>
      </w:r>
      <w:r>
        <w:rPr>
          <w:szCs w:val="32"/>
        </w:rPr>
        <w:t>ormace o dobrovolné pomoci n</w:t>
      </w:r>
      <w:r w:rsidRPr="009953FB">
        <w:rPr>
          <w:szCs w:val="32"/>
        </w:rPr>
        <w:t>evidomým a</w:t>
      </w:r>
      <w:r>
        <w:rPr>
          <w:szCs w:val="32"/>
        </w:rPr>
        <w:t> </w:t>
      </w:r>
      <w:r w:rsidRPr="009953FB">
        <w:rPr>
          <w:szCs w:val="32"/>
        </w:rPr>
        <w:t>slabozrakým</w:t>
      </w:r>
      <w:r w:rsidRPr="000F45FC">
        <w:rPr>
          <w:szCs w:val="32"/>
        </w:rPr>
        <w:t xml:space="preserve"> poskytne – oblastní k</w:t>
      </w:r>
      <w:r>
        <w:rPr>
          <w:szCs w:val="32"/>
        </w:rPr>
        <w:t xml:space="preserve">oordinátor Petr Jasinský tel.: </w:t>
      </w:r>
      <w:r w:rsidRPr="000F45FC">
        <w:rPr>
          <w:szCs w:val="32"/>
        </w:rPr>
        <w:t>778 768 381.</w:t>
      </w:r>
    </w:p>
    <w:p w14:paraId="0A968FD8" w14:textId="77777777" w:rsidR="00F14257" w:rsidRPr="000F45FC" w:rsidRDefault="00F14257" w:rsidP="00551890">
      <w:pPr>
        <w:pStyle w:val="Nadpis3"/>
      </w:pPr>
      <w:r w:rsidRPr="000F45FC">
        <w:t>KONTAKTNÍ A REDAKČNÍ ÚDAJE</w:t>
      </w:r>
    </w:p>
    <w:p w14:paraId="4D1912EB" w14:textId="6AF6F54F" w:rsidR="00F14257" w:rsidRPr="000F45FC" w:rsidRDefault="00F14257" w:rsidP="009F26E8">
      <w:pPr>
        <w:pStyle w:val="kontaktniodrky1"/>
        <w:widowControl w:val="0"/>
        <w:numPr>
          <w:ilvl w:val="0"/>
          <w:numId w:val="1"/>
        </w:numPr>
        <w:shd w:val="clear" w:color="auto" w:fill="FFFFFF"/>
        <w:overflowPunct w:val="0"/>
        <w:autoSpaceDE w:val="0"/>
        <w:autoSpaceDN w:val="0"/>
        <w:adjustRightInd w:val="0"/>
        <w:spacing w:after="120"/>
        <w:rPr>
          <w:sz w:val="32"/>
          <w:szCs w:val="32"/>
        </w:rPr>
      </w:pPr>
      <w:r w:rsidRPr="000F45FC">
        <w:rPr>
          <w:sz w:val="32"/>
          <w:szCs w:val="32"/>
        </w:rPr>
        <w:t>Sjednocená organizace nevidomých a slabozrakých České republiky, zapsaný spolek (SONS ČR, z. s.)</w:t>
      </w:r>
    </w:p>
    <w:p w14:paraId="55F7A177" w14:textId="63304339" w:rsidR="00F14257" w:rsidRPr="003B21BE" w:rsidRDefault="00F14257" w:rsidP="003B21BE">
      <w:pPr>
        <w:pStyle w:val="kontaktniodrky1"/>
        <w:widowControl w:val="0"/>
        <w:numPr>
          <w:ilvl w:val="0"/>
          <w:numId w:val="1"/>
        </w:numPr>
        <w:shd w:val="clear" w:color="auto" w:fill="FFFFFF"/>
        <w:overflowPunct w:val="0"/>
        <w:autoSpaceDE w:val="0"/>
        <w:autoSpaceDN w:val="0"/>
        <w:adjustRightInd w:val="0"/>
        <w:spacing w:after="120"/>
        <w:rPr>
          <w:sz w:val="32"/>
          <w:szCs w:val="32"/>
        </w:rPr>
      </w:pPr>
      <w:r w:rsidRPr="000F45FC">
        <w:rPr>
          <w:sz w:val="32"/>
          <w:szCs w:val="32"/>
        </w:rPr>
        <w:t xml:space="preserve">Oblastní </w:t>
      </w:r>
      <w:r w:rsidR="003B21BE">
        <w:rPr>
          <w:sz w:val="32"/>
          <w:szCs w:val="32"/>
        </w:rPr>
        <w:t>po</w:t>
      </w:r>
      <w:r w:rsidRPr="003B21BE">
        <w:rPr>
          <w:sz w:val="32"/>
          <w:szCs w:val="32"/>
        </w:rPr>
        <w:t>bočka v Novém Jičíně</w:t>
      </w:r>
    </w:p>
    <w:p w14:paraId="17FA3D88" w14:textId="77777777" w:rsidR="00F14257" w:rsidRPr="00B00285" w:rsidRDefault="00F14257" w:rsidP="009F26E8">
      <w:pPr>
        <w:pStyle w:val="Kontaktnodrky2"/>
        <w:widowControl w:val="0"/>
        <w:numPr>
          <w:ilvl w:val="0"/>
          <w:numId w:val="1"/>
        </w:numPr>
        <w:shd w:val="clear" w:color="auto" w:fill="FFFFFF"/>
        <w:overflowPunct w:val="0"/>
        <w:autoSpaceDE w:val="0"/>
        <w:autoSpaceDN w:val="0"/>
        <w:adjustRightInd w:val="0"/>
        <w:spacing w:after="120"/>
        <w:rPr>
          <w:sz w:val="32"/>
          <w:szCs w:val="32"/>
        </w:rPr>
      </w:pPr>
      <w:r w:rsidRPr="00B00285">
        <w:rPr>
          <w:sz w:val="32"/>
          <w:szCs w:val="32"/>
        </w:rPr>
        <w:t>Sokolovská 617/9, 741 01 Nový Jičín</w:t>
      </w:r>
    </w:p>
    <w:p w14:paraId="76174213" w14:textId="77777777" w:rsidR="00F14257" w:rsidRPr="00B00285" w:rsidRDefault="00F14257" w:rsidP="009F26E8">
      <w:pPr>
        <w:pStyle w:val="Kontaktnodrky2"/>
        <w:widowControl w:val="0"/>
        <w:numPr>
          <w:ilvl w:val="0"/>
          <w:numId w:val="1"/>
        </w:numPr>
        <w:shd w:val="clear" w:color="auto" w:fill="FFFFFF"/>
        <w:overflowPunct w:val="0"/>
        <w:autoSpaceDE w:val="0"/>
        <w:autoSpaceDN w:val="0"/>
        <w:adjustRightInd w:val="0"/>
        <w:spacing w:after="120"/>
        <w:rPr>
          <w:b w:val="0"/>
          <w:sz w:val="32"/>
          <w:szCs w:val="32"/>
        </w:rPr>
      </w:pPr>
      <w:r w:rsidRPr="00B00285">
        <w:rPr>
          <w:b w:val="0"/>
          <w:sz w:val="32"/>
          <w:szCs w:val="32"/>
        </w:rPr>
        <w:t>IČ: 65399447, DIČ: CZ 65399447</w:t>
      </w:r>
    </w:p>
    <w:p w14:paraId="754ED187" w14:textId="77777777" w:rsidR="00F14257" w:rsidRPr="00B00285" w:rsidRDefault="00F14257" w:rsidP="009F26E8">
      <w:pPr>
        <w:pStyle w:val="Kontaktnodrky2"/>
        <w:widowControl w:val="0"/>
        <w:numPr>
          <w:ilvl w:val="0"/>
          <w:numId w:val="1"/>
        </w:numPr>
        <w:shd w:val="clear" w:color="auto" w:fill="FFFFFF"/>
        <w:overflowPunct w:val="0"/>
        <w:autoSpaceDE w:val="0"/>
        <w:autoSpaceDN w:val="0"/>
        <w:adjustRightInd w:val="0"/>
        <w:spacing w:after="120"/>
        <w:rPr>
          <w:b w:val="0"/>
          <w:sz w:val="32"/>
          <w:szCs w:val="32"/>
        </w:rPr>
      </w:pPr>
      <w:r w:rsidRPr="00B00285">
        <w:rPr>
          <w:b w:val="0"/>
          <w:sz w:val="32"/>
          <w:szCs w:val="32"/>
        </w:rPr>
        <w:t>Bank</w:t>
      </w:r>
      <w:r>
        <w:rPr>
          <w:b w:val="0"/>
          <w:sz w:val="32"/>
          <w:szCs w:val="32"/>
        </w:rPr>
        <w:t>ovní</w:t>
      </w:r>
      <w:r w:rsidRPr="00B00285">
        <w:rPr>
          <w:b w:val="0"/>
          <w:sz w:val="32"/>
          <w:szCs w:val="32"/>
        </w:rPr>
        <w:t xml:space="preserve"> spoj</w:t>
      </w:r>
      <w:r>
        <w:rPr>
          <w:b w:val="0"/>
          <w:sz w:val="32"/>
          <w:szCs w:val="32"/>
        </w:rPr>
        <w:t>ení</w:t>
      </w:r>
      <w:r w:rsidRPr="00B00285">
        <w:rPr>
          <w:b w:val="0"/>
          <w:sz w:val="32"/>
          <w:szCs w:val="32"/>
        </w:rPr>
        <w:t>: 212092074/0300 - ČSOB</w:t>
      </w:r>
    </w:p>
    <w:p w14:paraId="6BC92758" w14:textId="77777777" w:rsidR="00F14257" w:rsidRPr="00B00285" w:rsidRDefault="00F14257" w:rsidP="009F26E8">
      <w:pPr>
        <w:pStyle w:val="Kontaktnodrky2"/>
        <w:widowControl w:val="0"/>
        <w:numPr>
          <w:ilvl w:val="0"/>
          <w:numId w:val="1"/>
        </w:numPr>
        <w:shd w:val="clear" w:color="auto" w:fill="FFFFFF"/>
        <w:overflowPunct w:val="0"/>
        <w:autoSpaceDE w:val="0"/>
        <w:autoSpaceDN w:val="0"/>
        <w:adjustRightInd w:val="0"/>
        <w:spacing w:after="120"/>
        <w:rPr>
          <w:b w:val="0"/>
          <w:sz w:val="32"/>
          <w:szCs w:val="32"/>
        </w:rPr>
      </w:pPr>
      <w:r w:rsidRPr="00B00285">
        <w:rPr>
          <w:b w:val="0"/>
          <w:sz w:val="32"/>
          <w:szCs w:val="32"/>
        </w:rPr>
        <w:t xml:space="preserve">web.: </w:t>
      </w:r>
      <w:hyperlink r:id="rId27" w:history="1">
        <w:r w:rsidRPr="00B00285">
          <w:rPr>
            <w:rStyle w:val="Hypertextovodkaz"/>
            <w:b w:val="0"/>
            <w:sz w:val="32"/>
            <w:szCs w:val="32"/>
          </w:rPr>
          <w:t>www.sonsnj.cz</w:t>
        </w:r>
      </w:hyperlink>
      <w:r w:rsidRPr="00B00285">
        <w:rPr>
          <w:b w:val="0"/>
          <w:sz w:val="32"/>
          <w:szCs w:val="32"/>
        </w:rPr>
        <w:t>, mobil: 776 488 164</w:t>
      </w:r>
    </w:p>
    <w:p w14:paraId="1EF74C30" w14:textId="515B042C" w:rsidR="00F14257" w:rsidRPr="00B00285" w:rsidRDefault="00F14257" w:rsidP="009F26E8">
      <w:pPr>
        <w:pStyle w:val="Kontaktnodrky2"/>
        <w:widowControl w:val="0"/>
        <w:numPr>
          <w:ilvl w:val="0"/>
          <w:numId w:val="1"/>
        </w:numPr>
        <w:shd w:val="clear" w:color="auto" w:fill="FFFFFF"/>
        <w:overflowPunct w:val="0"/>
        <w:autoSpaceDE w:val="0"/>
        <w:autoSpaceDN w:val="0"/>
        <w:adjustRightInd w:val="0"/>
        <w:spacing w:after="120"/>
        <w:rPr>
          <w:b w:val="0"/>
          <w:sz w:val="32"/>
          <w:szCs w:val="32"/>
        </w:rPr>
      </w:pPr>
      <w:r w:rsidRPr="00B00285">
        <w:rPr>
          <w:b w:val="0"/>
          <w:sz w:val="32"/>
          <w:szCs w:val="32"/>
        </w:rPr>
        <w:t xml:space="preserve">e-mail: </w:t>
      </w:r>
      <w:hyperlink r:id="rId28" w:history="1">
        <w:r w:rsidR="003B21BE" w:rsidRPr="000036E5">
          <w:rPr>
            <w:rStyle w:val="Hypertextovodkaz"/>
            <w:b w:val="0"/>
            <w:sz w:val="32"/>
            <w:szCs w:val="32"/>
          </w:rPr>
          <w:t>novyjicin@sons.cz</w:t>
        </w:r>
      </w:hyperlink>
    </w:p>
    <w:p w14:paraId="10329299" w14:textId="77777777" w:rsidR="00F14257" w:rsidRDefault="00F14257" w:rsidP="009F26E8">
      <w:pPr>
        <w:pStyle w:val="Kontaktnodrky2"/>
        <w:widowControl w:val="0"/>
        <w:numPr>
          <w:ilvl w:val="0"/>
          <w:numId w:val="1"/>
        </w:numPr>
        <w:shd w:val="clear" w:color="auto" w:fill="FFFFFF"/>
        <w:overflowPunct w:val="0"/>
        <w:autoSpaceDE w:val="0"/>
        <w:autoSpaceDN w:val="0"/>
        <w:adjustRightInd w:val="0"/>
        <w:spacing w:after="120"/>
        <w:ind w:left="357" w:hanging="357"/>
        <w:rPr>
          <w:b w:val="0"/>
          <w:sz w:val="32"/>
          <w:szCs w:val="32"/>
        </w:rPr>
      </w:pPr>
      <w:r w:rsidRPr="00B00285">
        <w:rPr>
          <w:b w:val="0"/>
          <w:sz w:val="32"/>
          <w:szCs w:val="32"/>
        </w:rPr>
        <w:t>budova u autobus</w:t>
      </w:r>
      <w:r>
        <w:rPr>
          <w:b w:val="0"/>
          <w:sz w:val="32"/>
          <w:szCs w:val="32"/>
        </w:rPr>
        <w:t>ového</w:t>
      </w:r>
      <w:r w:rsidRPr="00B00285">
        <w:rPr>
          <w:b w:val="0"/>
          <w:sz w:val="32"/>
          <w:szCs w:val="32"/>
        </w:rPr>
        <w:t xml:space="preserve"> nádraží, 1. patro na konci</w:t>
      </w:r>
      <w:r>
        <w:rPr>
          <w:b w:val="0"/>
          <w:sz w:val="32"/>
          <w:szCs w:val="32"/>
        </w:rPr>
        <w:t xml:space="preserve"> schodiště vpravo.</w:t>
      </w:r>
    </w:p>
    <w:p w14:paraId="7F2EC428" w14:textId="77777777" w:rsidR="00F14257" w:rsidRDefault="00F14257" w:rsidP="00F14257">
      <w:pPr>
        <w:pStyle w:val="Normlntabulka1"/>
        <w:spacing w:before="400" w:after="0"/>
        <w:jc w:val="center"/>
        <w:rPr>
          <w:b/>
          <w:szCs w:val="32"/>
        </w:rPr>
      </w:pPr>
      <w:r>
        <w:rPr>
          <w:b/>
          <w:szCs w:val="32"/>
        </w:rPr>
        <w:t>Provozní doba je uvedena na předchozí straně.</w:t>
      </w:r>
    </w:p>
    <w:p w14:paraId="35E3373E" w14:textId="4FF3F1C9" w:rsidR="0076722F" w:rsidRPr="006D4D85" w:rsidRDefault="00F14257" w:rsidP="002F4BE1">
      <w:pPr>
        <w:pStyle w:val="Normlntabulka1"/>
        <w:spacing w:before="120" w:after="0"/>
        <w:jc w:val="right"/>
        <w:rPr>
          <w:b/>
          <w:szCs w:val="32"/>
        </w:rPr>
      </w:pPr>
      <w:r w:rsidRPr="009C4C9D">
        <w:rPr>
          <w:b/>
          <w:szCs w:val="32"/>
        </w:rPr>
        <w:t>Neprodejná tiskovina</w:t>
      </w:r>
    </w:p>
    <w:sectPr w:rsidR="0076722F" w:rsidRPr="006D4D85" w:rsidSect="00793F8D">
      <w:footerReference w:type="even" r:id="rId29"/>
      <w:footerReference w:type="default" r:id="rId30"/>
      <w:type w:val="nextColumn"/>
      <w:pgSz w:w="11907" w:h="16840" w:code="9"/>
      <w:pgMar w:top="567" w:right="567" w:bottom="284" w:left="567" w:header="0" w:footer="567" w:gutter="0"/>
      <w:cols w:space="708"/>
      <w:noEndnote/>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A3AC7" w14:textId="77777777" w:rsidR="004D5F4D" w:rsidRDefault="004D5F4D">
      <w:pPr>
        <w:spacing w:after="0"/>
      </w:pPr>
      <w:r>
        <w:separator/>
      </w:r>
    </w:p>
  </w:endnote>
  <w:endnote w:type="continuationSeparator" w:id="0">
    <w:p w14:paraId="6C377DEF" w14:textId="77777777" w:rsidR="004D5F4D" w:rsidRDefault="004D5F4D">
      <w:pPr>
        <w:spacing w:after="0"/>
      </w:pPr>
      <w:r>
        <w:continuationSeparator/>
      </w:r>
    </w:p>
  </w:endnote>
  <w:endnote w:type="continuationNotice" w:id="1">
    <w:p w14:paraId="679F4A6E" w14:textId="77777777" w:rsidR="004D5F4D" w:rsidRDefault="004D5F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nux Biolinum">
    <w:altName w:val="Calibri"/>
    <w:panose1 w:val="02000503000000000000"/>
    <w:charset w:val="EE"/>
    <w:family w:val="auto"/>
    <w:pitch w:val="variable"/>
    <w:sig w:usb0="E0000AFF" w:usb1="5000E5FB" w:usb2="00000020" w:usb3="00000000" w:csb0="000001BF" w:csb1="00000000"/>
  </w:font>
  <w:font w:name="Arial Black">
    <w:panose1 w:val="020B0A04020102020204"/>
    <w:charset w:val="EE"/>
    <w:family w:val="swiss"/>
    <w:pitch w:val="variable"/>
    <w:sig w:usb0="A00002AF" w:usb1="400078FB" w:usb2="00000000" w:usb3="00000000" w:csb0="0000009F" w:csb1="00000000"/>
  </w:font>
  <w:font w:name="Linux Biolinum Capitals">
    <w:altName w:val="Calibri"/>
    <w:panose1 w:val="02000503000000000000"/>
    <w:charset w:val="EE"/>
    <w:family w:val="auto"/>
    <w:pitch w:val="variable"/>
    <w:sig w:usb0="E0000AFF" w:usb1="5000E5FB" w:usb2="00000020" w:usb3="00000000" w:csb0="000001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CAC4F" w14:textId="77777777" w:rsidR="005C0437" w:rsidRDefault="005C0437" w:rsidP="00FE09EE">
    <w:pPr>
      <w:pStyle w:val="Zpat"/>
    </w:pPr>
    <w:r>
      <w:fldChar w:fldCharType="begin"/>
    </w:r>
    <w:r>
      <w:instrText>PAGE   \* MERGEFORMAT</w:instrText>
    </w:r>
    <w:r>
      <w:fldChar w:fldCharType="separate"/>
    </w:r>
    <w:r>
      <w:t>4</w:t>
    </w:r>
    <w:r>
      <w:fldChar w:fldCharType="end"/>
    </w:r>
  </w:p>
  <w:p w14:paraId="5B1B395A" w14:textId="77777777" w:rsidR="005C0437" w:rsidRDefault="005C0437" w:rsidP="00FE09E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B2288" w14:textId="608CFFB9" w:rsidR="005C0437" w:rsidRDefault="004D5F4D" w:rsidP="00FE09EE">
    <w:pPr>
      <w:pStyle w:val="Zpat"/>
      <w:ind w:firstLine="0"/>
      <w:jc w:val="center"/>
    </w:pPr>
    <w:sdt>
      <w:sdtPr>
        <w:id w:val="-1852636082"/>
        <w:docPartObj>
          <w:docPartGallery w:val="Page Numbers (Bottom of Page)"/>
          <w:docPartUnique/>
        </w:docPartObj>
      </w:sdtPr>
      <w:sdtEndPr/>
      <w:sdtContent>
        <w:r w:rsidR="005C0437">
          <w:fldChar w:fldCharType="begin"/>
        </w:r>
        <w:r w:rsidR="005C0437">
          <w:instrText>PAGE   \* MERGEFORMAT</w:instrText>
        </w:r>
        <w:r w:rsidR="005C0437">
          <w:fldChar w:fldCharType="separate"/>
        </w:r>
        <w:r w:rsidR="0062203F">
          <w:rPr>
            <w:noProof/>
          </w:rPr>
          <w:t>11</w:t>
        </w:r>
        <w:r w:rsidR="005C0437">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FB209" w14:textId="77777777" w:rsidR="004D5F4D" w:rsidRDefault="004D5F4D">
      <w:pPr>
        <w:spacing w:after="0"/>
      </w:pPr>
      <w:r>
        <w:separator/>
      </w:r>
    </w:p>
  </w:footnote>
  <w:footnote w:type="continuationSeparator" w:id="0">
    <w:p w14:paraId="6CAA69DE" w14:textId="77777777" w:rsidR="004D5F4D" w:rsidRDefault="004D5F4D">
      <w:pPr>
        <w:spacing w:after="0"/>
      </w:pPr>
      <w:r>
        <w:continuationSeparator/>
      </w:r>
    </w:p>
  </w:footnote>
  <w:footnote w:type="continuationNotice" w:id="1">
    <w:p w14:paraId="4E9FA1CF" w14:textId="77777777" w:rsidR="004D5F4D" w:rsidRDefault="004D5F4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87E06"/>
    <w:multiLevelType w:val="hybridMultilevel"/>
    <w:tmpl w:val="0CE4CAC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0A5D40E6"/>
    <w:multiLevelType w:val="multilevel"/>
    <w:tmpl w:val="FAF8A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04553"/>
    <w:multiLevelType w:val="hybridMultilevel"/>
    <w:tmpl w:val="ADF04C76"/>
    <w:lvl w:ilvl="0" w:tplc="04050003">
      <w:start w:val="1"/>
      <w:numFmt w:val="bullet"/>
      <w:lvlText w:val="o"/>
      <w:lvlJc w:val="left"/>
      <w:pPr>
        <w:ind w:left="360" w:hanging="360"/>
      </w:pPr>
      <w:rPr>
        <w:rFonts w:ascii="Courier New" w:hAnsi="Courier New" w:cs="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F2A7E01"/>
    <w:multiLevelType w:val="multilevel"/>
    <w:tmpl w:val="63CC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9E664B"/>
    <w:multiLevelType w:val="hybridMultilevel"/>
    <w:tmpl w:val="4728570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F9C682E"/>
    <w:multiLevelType w:val="hybridMultilevel"/>
    <w:tmpl w:val="FDE4C7DE"/>
    <w:lvl w:ilvl="0" w:tplc="04050001">
      <w:start w:val="1"/>
      <w:numFmt w:val="bullet"/>
      <w:lvlText w:val=""/>
      <w:lvlJc w:val="left"/>
      <w:pPr>
        <w:ind w:left="834" w:hanging="360"/>
      </w:pPr>
      <w:rPr>
        <w:rFonts w:ascii="Symbol" w:hAnsi="Symbol" w:hint="default"/>
      </w:rPr>
    </w:lvl>
    <w:lvl w:ilvl="1" w:tplc="04050003" w:tentative="1">
      <w:start w:val="1"/>
      <w:numFmt w:val="bullet"/>
      <w:lvlText w:val="o"/>
      <w:lvlJc w:val="left"/>
      <w:pPr>
        <w:ind w:left="1554" w:hanging="360"/>
      </w:pPr>
      <w:rPr>
        <w:rFonts w:ascii="Courier New" w:hAnsi="Courier New" w:cs="Courier New" w:hint="default"/>
      </w:rPr>
    </w:lvl>
    <w:lvl w:ilvl="2" w:tplc="04050005" w:tentative="1">
      <w:start w:val="1"/>
      <w:numFmt w:val="bullet"/>
      <w:lvlText w:val=""/>
      <w:lvlJc w:val="left"/>
      <w:pPr>
        <w:ind w:left="2274" w:hanging="360"/>
      </w:pPr>
      <w:rPr>
        <w:rFonts w:ascii="Wingdings" w:hAnsi="Wingdings" w:hint="default"/>
      </w:rPr>
    </w:lvl>
    <w:lvl w:ilvl="3" w:tplc="04050001" w:tentative="1">
      <w:start w:val="1"/>
      <w:numFmt w:val="bullet"/>
      <w:lvlText w:val=""/>
      <w:lvlJc w:val="left"/>
      <w:pPr>
        <w:ind w:left="2994" w:hanging="360"/>
      </w:pPr>
      <w:rPr>
        <w:rFonts w:ascii="Symbol" w:hAnsi="Symbol" w:hint="default"/>
      </w:rPr>
    </w:lvl>
    <w:lvl w:ilvl="4" w:tplc="04050003" w:tentative="1">
      <w:start w:val="1"/>
      <w:numFmt w:val="bullet"/>
      <w:lvlText w:val="o"/>
      <w:lvlJc w:val="left"/>
      <w:pPr>
        <w:ind w:left="3714" w:hanging="360"/>
      </w:pPr>
      <w:rPr>
        <w:rFonts w:ascii="Courier New" w:hAnsi="Courier New" w:cs="Courier New" w:hint="default"/>
      </w:rPr>
    </w:lvl>
    <w:lvl w:ilvl="5" w:tplc="04050005" w:tentative="1">
      <w:start w:val="1"/>
      <w:numFmt w:val="bullet"/>
      <w:lvlText w:val=""/>
      <w:lvlJc w:val="left"/>
      <w:pPr>
        <w:ind w:left="4434" w:hanging="360"/>
      </w:pPr>
      <w:rPr>
        <w:rFonts w:ascii="Wingdings" w:hAnsi="Wingdings" w:hint="default"/>
      </w:rPr>
    </w:lvl>
    <w:lvl w:ilvl="6" w:tplc="04050001" w:tentative="1">
      <w:start w:val="1"/>
      <w:numFmt w:val="bullet"/>
      <w:lvlText w:val=""/>
      <w:lvlJc w:val="left"/>
      <w:pPr>
        <w:ind w:left="5154" w:hanging="360"/>
      </w:pPr>
      <w:rPr>
        <w:rFonts w:ascii="Symbol" w:hAnsi="Symbol" w:hint="default"/>
      </w:rPr>
    </w:lvl>
    <w:lvl w:ilvl="7" w:tplc="04050003" w:tentative="1">
      <w:start w:val="1"/>
      <w:numFmt w:val="bullet"/>
      <w:lvlText w:val="o"/>
      <w:lvlJc w:val="left"/>
      <w:pPr>
        <w:ind w:left="5874" w:hanging="360"/>
      </w:pPr>
      <w:rPr>
        <w:rFonts w:ascii="Courier New" w:hAnsi="Courier New" w:cs="Courier New" w:hint="default"/>
      </w:rPr>
    </w:lvl>
    <w:lvl w:ilvl="8" w:tplc="04050005" w:tentative="1">
      <w:start w:val="1"/>
      <w:numFmt w:val="bullet"/>
      <w:lvlText w:val=""/>
      <w:lvlJc w:val="left"/>
      <w:pPr>
        <w:ind w:left="6594" w:hanging="360"/>
      </w:pPr>
      <w:rPr>
        <w:rFonts w:ascii="Wingdings" w:hAnsi="Wingdings" w:hint="default"/>
      </w:rPr>
    </w:lvl>
  </w:abstractNum>
  <w:abstractNum w:abstractNumId="6" w15:restartNumberingAfterBreak="0">
    <w:nsid w:val="24F51065"/>
    <w:multiLevelType w:val="multilevel"/>
    <w:tmpl w:val="6B3C4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412505"/>
    <w:multiLevelType w:val="multilevel"/>
    <w:tmpl w:val="F3EA0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885BDE"/>
    <w:multiLevelType w:val="multilevel"/>
    <w:tmpl w:val="1E04F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E44B39"/>
    <w:multiLevelType w:val="multilevel"/>
    <w:tmpl w:val="13E6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7B3B33"/>
    <w:multiLevelType w:val="hybridMultilevel"/>
    <w:tmpl w:val="83B09C58"/>
    <w:lvl w:ilvl="0" w:tplc="0405000F">
      <w:start w:val="1"/>
      <w:numFmt w:val="decimal"/>
      <w:lvlText w:val="%1."/>
      <w:lvlJc w:val="left"/>
      <w:pPr>
        <w:ind w:left="7590" w:hanging="360"/>
      </w:pPr>
      <w:rPr>
        <w:rFonts w:hint="default"/>
      </w:rPr>
    </w:lvl>
    <w:lvl w:ilvl="1" w:tplc="04050003">
      <w:start w:val="1"/>
      <w:numFmt w:val="bullet"/>
      <w:lvlText w:val="o"/>
      <w:lvlJc w:val="left"/>
      <w:pPr>
        <w:ind w:left="8670" w:hanging="360"/>
      </w:pPr>
      <w:rPr>
        <w:rFonts w:ascii="Courier New" w:hAnsi="Courier New" w:cs="Courier New" w:hint="default"/>
      </w:rPr>
    </w:lvl>
    <w:lvl w:ilvl="2" w:tplc="04050005" w:tentative="1">
      <w:start w:val="1"/>
      <w:numFmt w:val="bullet"/>
      <w:lvlText w:val=""/>
      <w:lvlJc w:val="left"/>
      <w:pPr>
        <w:ind w:left="9390" w:hanging="360"/>
      </w:pPr>
      <w:rPr>
        <w:rFonts w:ascii="Wingdings" w:hAnsi="Wingdings" w:hint="default"/>
      </w:rPr>
    </w:lvl>
    <w:lvl w:ilvl="3" w:tplc="04050001" w:tentative="1">
      <w:start w:val="1"/>
      <w:numFmt w:val="bullet"/>
      <w:lvlText w:val=""/>
      <w:lvlJc w:val="left"/>
      <w:pPr>
        <w:ind w:left="10110" w:hanging="360"/>
      </w:pPr>
      <w:rPr>
        <w:rFonts w:ascii="Symbol" w:hAnsi="Symbol" w:hint="default"/>
      </w:rPr>
    </w:lvl>
    <w:lvl w:ilvl="4" w:tplc="04050003" w:tentative="1">
      <w:start w:val="1"/>
      <w:numFmt w:val="bullet"/>
      <w:lvlText w:val="o"/>
      <w:lvlJc w:val="left"/>
      <w:pPr>
        <w:ind w:left="10830" w:hanging="360"/>
      </w:pPr>
      <w:rPr>
        <w:rFonts w:ascii="Courier New" w:hAnsi="Courier New" w:cs="Courier New" w:hint="default"/>
      </w:rPr>
    </w:lvl>
    <w:lvl w:ilvl="5" w:tplc="04050005" w:tentative="1">
      <w:start w:val="1"/>
      <w:numFmt w:val="bullet"/>
      <w:lvlText w:val=""/>
      <w:lvlJc w:val="left"/>
      <w:pPr>
        <w:ind w:left="11550" w:hanging="360"/>
      </w:pPr>
      <w:rPr>
        <w:rFonts w:ascii="Wingdings" w:hAnsi="Wingdings" w:hint="default"/>
      </w:rPr>
    </w:lvl>
    <w:lvl w:ilvl="6" w:tplc="04050001" w:tentative="1">
      <w:start w:val="1"/>
      <w:numFmt w:val="bullet"/>
      <w:lvlText w:val=""/>
      <w:lvlJc w:val="left"/>
      <w:pPr>
        <w:ind w:left="12270" w:hanging="360"/>
      </w:pPr>
      <w:rPr>
        <w:rFonts w:ascii="Symbol" w:hAnsi="Symbol" w:hint="default"/>
      </w:rPr>
    </w:lvl>
    <w:lvl w:ilvl="7" w:tplc="04050003" w:tentative="1">
      <w:start w:val="1"/>
      <w:numFmt w:val="bullet"/>
      <w:lvlText w:val="o"/>
      <w:lvlJc w:val="left"/>
      <w:pPr>
        <w:ind w:left="12990" w:hanging="360"/>
      </w:pPr>
      <w:rPr>
        <w:rFonts w:ascii="Courier New" w:hAnsi="Courier New" w:cs="Courier New" w:hint="default"/>
      </w:rPr>
    </w:lvl>
    <w:lvl w:ilvl="8" w:tplc="04050005" w:tentative="1">
      <w:start w:val="1"/>
      <w:numFmt w:val="bullet"/>
      <w:lvlText w:val=""/>
      <w:lvlJc w:val="left"/>
      <w:pPr>
        <w:ind w:left="13710" w:hanging="360"/>
      </w:pPr>
      <w:rPr>
        <w:rFonts w:ascii="Wingdings" w:hAnsi="Wingdings" w:hint="default"/>
      </w:rPr>
    </w:lvl>
  </w:abstractNum>
  <w:abstractNum w:abstractNumId="11" w15:restartNumberingAfterBreak="0">
    <w:nsid w:val="372E263F"/>
    <w:multiLevelType w:val="hybridMultilevel"/>
    <w:tmpl w:val="C9A2CAC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3CA714B6"/>
    <w:multiLevelType w:val="hybridMultilevel"/>
    <w:tmpl w:val="5ECAD2C4"/>
    <w:lvl w:ilvl="0" w:tplc="04050001">
      <w:start w:val="1"/>
      <w:numFmt w:val="bullet"/>
      <w:lvlText w:val=""/>
      <w:lvlJc w:val="left"/>
      <w:pPr>
        <w:ind w:left="927" w:hanging="360"/>
      </w:pPr>
      <w:rPr>
        <w:rFonts w:ascii="Symbol" w:hAnsi="Symbo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50842087"/>
    <w:multiLevelType w:val="hybridMultilevel"/>
    <w:tmpl w:val="45D6869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54BB607C"/>
    <w:multiLevelType w:val="hybridMultilevel"/>
    <w:tmpl w:val="CA664C48"/>
    <w:lvl w:ilvl="0" w:tplc="F354816C">
      <w:start w:val="1"/>
      <w:numFmt w:val="decimal"/>
      <w:pStyle w:val="Normln-slovn"/>
      <w:lvlText w:val="%1."/>
      <w:lvlJc w:val="left"/>
      <w:pPr>
        <w:ind w:left="2911" w:hanging="360"/>
      </w:pPr>
      <w:rPr>
        <w:rFonts w:hint="default"/>
      </w:rPr>
    </w:lvl>
    <w:lvl w:ilvl="1" w:tplc="04050003">
      <w:start w:val="1"/>
      <w:numFmt w:val="bullet"/>
      <w:lvlText w:val="o"/>
      <w:lvlJc w:val="left"/>
      <w:pPr>
        <w:ind w:left="3991" w:hanging="360"/>
      </w:pPr>
      <w:rPr>
        <w:rFonts w:ascii="Courier New" w:hAnsi="Courier New" w:cs="Courier New" w:hint="default"/>
      </w:rPr>
    </w:lvl>
    <w:lvl w:ilvl="2" w:tplc="04050005" w:tentative="1">
      <w:start w:val="1"/>
      <w:numFmt w:val="bullet"/>
      <w:lvlText w:val=""/>
      <w:lvlJc w:val="left"/>
      <w:pPr>
        <w:ind w:left="4711" w:hanging="360"/>
      </w:pPr>
      <w:rPr>
        <w:rFonts w:ascii="Wingdings" w:hAnsi="Wingdings" w:hint="default"/>
      </w:rPr>
    </w:lvl>
    <w:lvl w:ilvl="3" w:tplc="04050001" w:tentative="1">
      <w:start w:val="1"/>
      <w:numFmt w:val="bullet"/>
      <w:lvlText w:val=""/>
      <w:lvlJc w:val="left"/>
      <w:pPr>
        <w:ind w:left="5431" w:hanging="360"/>
      </w:pPr>
      <w:rPr>
        <w:rFonts w:ascii="Symbol" w:hAnsi="Symbol" w:hint="default"/>
      </w:rPr>
    </w:lvl>
    <w:lvl w:ilvl="4" w:tplc="04050003" w:tentative="1">
      <w:start w:val="1"/>
      <w:numFmt w:val="bullet"/>
      <w:lvlText w:val="o"/>
      <w:lvlJc w:val="left"/>
      <w:pPr>
        <w:ind w:left="6151" w:hanging="360"/>
      </w:pPr>
      <w:rPr>
        <w:rFonts w:ascii="Courier New" w:hAnsi="Courier New" w:cs="Courier New" w:hint="default"/>
      </w:rPr>
    </w:lvl>
    <w:lvl w:ilvl="5" w:tplc="04050005" w:tentative="1">
      <w:start w:val="1"/>
      <w:numFmt w:val="bullet"/>
      <w:lvlText w:val=""/>
      <w:lvlJc w:val="left"/>
      <w:pPr>
        <w:ind w:left="6871" w:hanging="360"/>
      </w:pPr>
      <w:rPr>
        <w:rFonts w:ascii="Wingdings" w:hAnsi="Wingdings" w:hint="default"/>
      </w:rPr>
    </w:lvl>
    <w:lvl w:ilvl="6" w:tplc="04050001" w:tentative="1">
      <w:start w:val="1"/>
      <w:numFmt w:val="bullet"/>
      <w:lvlText w:val=""/>
      <w:lvlJc w:val="left"/>
      <w:pPr>
        <w:ind w:left="7591" w:hanging="360"/>
      </w:pPr>
      <w:rPr>
        <w:rFonts w:ascii="Symbol" w:hAnsi="Symbol" w:hint="default"/>
      </w:rPr>
    </w:lvl>
    <w:lvl w:ilvl="7" w:tplc="04050003" w:tentative="1">
      <w:start w:val="1"/>
      <w:numFmt w:val="bullet"/>
      <w:lvlText w:val="o"/>
      <w:lvlJc w:val="left"/>
      <w:pPr>
        <w:ind w:left="8311" w:hanging="360"/>
      </w:pPr>
      <w:rPr>
        <w:rFonts w:ascii="Courier New" w:hAnsi="Courier New" w:cs="Courier New" w:hint="default"/>
      </w:rPr>
    </w:lvl>
    <w:lvl w:ilvl="8" w:tplc="04050005" w:tentative="1">
      <w:start w:val="1"/>
      <w:numFmt w:val="bullet"/>
      <w:lvlText w:val=""/>
      <w:lvlJc w:val="left"/>
      <w:pPr>
        <w:ind w:left="9031" w:hanging="360"/>
      </w:pPr>
      <w:rPr>
        <w:rFonts w:ascii="Wingdings" w:hAnsi="Wingdings" w:hint="default"/>
      </w:rPr>
    </w:lvl>
  </w:abstractNum>
  <w:abstractNum w:abstractNumId="15" w15:restartNumberingAfterBreak="0">
    <w:nsid w:val="60EA3CDB"/>
    <w:multiLevelType w:val="multilevel"/>
    <w:tmpl w:val="B74C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424751"/>
    <w:multiLevelType w:val="multilevel"/>
    <w:tmpl w:val="4ED49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232837"/>
    <w:multiLevelType w:val="hybridMultilevel"/>
    <w:tmpl w:val="265282DA"/>
    <w:lvl w:ilvl="0" w:tplc="47C600A8">
      <w:start w:val="1"/>
      <w:numFmt w:val="bullet"/>
      <w:pStyle w:val="Normln-odrky1"/>
      <w:lvlText w:val=""/>
      <w:lvlJc w:val="left"/>
      <w:pPr>
        <w:ind w:left="2911" w:hanging="360"/>
      </w:pPr>
      <w:rPr>
        <w:rFonts w:ascii="Symbol" w:hAnsi="Symbol" w:hint="default"/>
      </w:rPr>
    </w:lvl>
    <w:lvl w:ilvl="1" w:tplc="04050003">
      <w:start w:val="1"/>
      <w:numFmt w:val="bullet"/>
      <w:lvlText w:val="o"/>
      <w:lvlJc w:val="left"/>
      <w:pPr>
        <w:ind w:left="3991" w:hanging="360"/>
      </w:pPr>
      <w:rPr>
        <w:rFonts w:ascii="Courier New" w:hAnsi="Courier New" w:cs="Courier New" w:hint="default"/>
      </w:rPr>
    </w:lvl>
    <w:lvl w:ilvl="2" w:tplc="04050005" w:tentative="1">
      <w:start w:val="1"/>
      <w:numFmt w:val="bullet"/>
      <w:lvlText w:val=""/>
      <w:lvlJc w:val="left"/>
      <w:pPr>
        <w:ind w:left="4711" w:hanging="360"/>
      </w:pPr>
      <w:rPr>
        <w:rFonts w:ascii="Wingdings" w:hAnsi="Wingdings" w:hint="default"/>
      </w:rPr>
    </w:lvl>
    <w:lvl w:ilvl="3" w:tplc="04050001" w:tentative="1">
      <w:start w:val="1"/>
      <w:numFmt w:val="bullet"/>
      <w:lvlText w:val=""/>
      <w:lvlJc w:val="left"/>
      <w:pPr>
        <w:ind w:left="5431" w:hanging="360"/>
      </w:pPr>
      <w:rPr>
        <w:rFonts w:ascii="Symbol" w:hAnsi="Symbol" w:hint="default"/>
      </w:rPr>
    </w:lvl>
    <w:lvl w:ilvl="4" w:tplc="04050003" w:tentative="1">
      <w:start w:val="1"/>
      <w:numFmt w:val="bullet"/>
      <w:lvlText w:val="o"/>
      <w:lvlJc w:val="left"/>
      <w:pPr>
        <w:ind w:left="6151" w:hanging="360"/>
      </w:pPr>
      <w:rPr>
        <w:rFonts w:ascii="Courier New" w:hAnsi="Courier New" w:cs="Courier New" w:hint="default"/>
      </w:rPr>
    </w:lvl>
    <w:lvl w:ilvl="5" w:tplc="04050005" w:tentative="1">
      <w:start w:val="1"/>
      <w:numFmt w:val="bullet"/>
      <w:lvlText w:val=""/>
      <w:lvlJc w:val="left"/>
      <w:pPr>
        <w:ind w:left="6871" w:hanging="360"/>
      </w:pPr>
      <w:rPr>
        <w:rFonts w:ascii="Wingdings" w:hAnsi="Wingdings" w:hint="default"/>
      </w:rPr>
    </w:lvl>
    <w:lvl w:ilvl="6" w:tplc="04050001" w:tentative="1">
      <w:start w:val="1"/>
      <w:numFmt w:val="bullet"/>
      <w:lvlText w:val=""/>
      <w:lvlJc w:val="left"/>
      <w:pPr>
        <w:ind w:left="7591" w:hanging="360"/>
      </w:pPr>
      <w:rPr>
        <w:rFonts w:ascii="Symbol" w:hAnsi="Symbol" w:hint="default"/>
      </w:rPr>
    </w:lvl>
    <w:lvl w:ilvl="7" w:tplc="04050003" w:tentative="1">
      <w:start w:val="1"/>
      <w:numFmt w:val="bullet"/>
      <w:lvlText w:val="o"/>
      <w:lvlJc w:val="left"/>
      <w:pPr>
        <w:ind w:left="8311" w:hanging="360"/>
      </w:pPr>
      <w:rPr>
        <w:rFonts w:ascii="Courier New" w:hAnsi="Courier New" w:cs="Courier New" w:hint="default"/>
      </w:rPr>
    </w:lvl>
    <w:lvl w:ilvl="8" w:tplc="04050005" w:tentative="1">
      <w:start w:val="1"/>
      <w:numFmt w:val="bullet"/>
      <w:lvlText w:val=""/>
      <w:lvlJc w:val="left"/>
      <w:pPr>
        <w:ind w:left="9031" w:hanging="360"/>
      </w:pPr>
      <w:rPr>
        <w:rFonts w:ascii="Wingdings" w:hAnsi="Wingdings" w:hint="default"/>
      </w:rPr>
    </w:lvl>
  </w:abstractNum>
  <w:abstractNum w:abstractNumId="18" w15:restartNumberingAfterBreak="0">
    <w:nsid w:val="6BA31EAE"/>
    <w:multiLevelType w:val="multilevel"/>
    <w:tmpl w:val="7D1E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CF3EA0"/>
    <w:multiLevelType w:val="multilevel"/>
    <w:tmpl w:val="5CF0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C277FD"/>
    <w:multiLevelType w:val="hybridMultilevel"/>
    <w:tmpl w:val="F0823928"/>
    <w:lvl w:ilvl="0" w:tplc="04050001">
      <w:start w:val="1"/>
      <w:numFmt w:val="bullet"/>
      <w:lvlText w:val=""/>
      <w:lvlJc w:val="left"/>
      <w:pPr>
        <w:ind w:left="834" w:hanging="360"/>
      </w:pPr>
      <w:rPr>
        <w:rFonts w:ascii="Symbol" w:hAnsi="Symbol" w:hint="default"/>
      </w:rPr>
    </w:lvl>
    <w:lvl w:ilvl="1" w:tplc="04050003" w:tentative="1">
      <w:start w:val="1"/>
      <w:numFmt w:val="bullet"/>
      <w:lvlText w:val="o"/>
      <w:lvlJc w:val="left"/>
      <w:pPr>
        <w:ind w:left="1554" w:hanging="360"/>
      </w:pPr>
      <w:rPr>
        <w:rFonts w:ascii="Courier New" w:hAnsi="Courier New" w:cs="Courier New" w:hint="default"/>
      </w:rPr>
    </w:lvl>
    <w:lvl w:ilvl="2" w:tplc="04050005" w:tentative="1">
      <w:start w:val="1"/>
      <w:numFmt w:val="bullet"/>
      <w:lvlText w:val=""/>
      <w:lvlJc w:val="left"/>
      <w:pPr>
        <w:ind w:left="2274" w:hanging="360"/>
      </w:pPr>
      <w:rPr>
        <w:rFonts w:ascii="Wingdings" w:hAnsi="Wingdings" w:hint="default"/>
      </w:rPr>
    </w:lvl>
    <w:lvl w:ilvl="3" w:tplc="04050001" w:tentative="1">
      <w:start w:val="1"/>
      <w:numFmt w:val="bullet"/>
      <w:lvlText w:val=""/>
      <w:lvlJc w:val="left"/>
      <w:pPr>
        <w:ind w:left="2994" w:hanging="360"/>
      </w:pPr>
      <w:rPr>
        <w:rFonts w:ascii="Symbol" w:hAnsi="Symbol" w:hint="default"/>
      </w:rPr>
    </w:lvl>
    <w:lvl w:ilvl="4" w:tplc="04050003" w:tentative="1">
      <w:start w:val="1"/>
      <w:numFmt w:val="bullet"/>
      <w:lvlText w:val="o"/>
      <w:lvlJc w:val="left"/>
      <w:pPr>
        <w:ind w:left="3714" w:hanging="360"/>
      </w:pPr>
      <w:rPr>
        <w:rFonts w:ascii="Courier New" w:hAnsi="Courier New" w:cs="Courier New" w:hint="default"/>
      </w:rPr>
    </w:lvl>
    <w:lvl w:ilvl="5" w:tplc="04050005" w:tentative="1">
      <w:start w:val="1"/>
      <w:numFmt w:val="bullet"/>
      <w:lvlText w:val=""/>
      <w:lvlJc w:val="left"/>
      <w:pPr>
        <w:ind w:left="4434" w:hanging="360"/>
      </w:pPr>
      <w:rPr>
        <w:rFonts w:ascii="Wingdings" w:hAnsi="Wingdings" w:hint="default"/>
      </w:rPr>
    </w:lvl>
    <w:lvl w:ilvl="6" w:tplc="04050001" w:tentative="1">
      <w:start w:val="1"/>
      <w:numFmt w:val="bullet"/>
      <w:lvlText w:val=""/>
      <w:lvlJc w:val="left"/>
      <w:pPr>
        <w:ind w:left="5154" w:hanging="360"/>
      </w:pPr>
      <w:rPr>
        <w:rFonts w:ascii="Symbol" w:hAnsi="Symbol" w:hint="default"/>
      </w:rPr>
    </w:lvl>
    <w:lvl w:ilvl="7" w:tplc="04050003" w:tentative="1">
      <w:start w:val="1"/>
      <w:numFmt w:val="bullet"/>
      <w:lvlText w:val="o"/>
      <w:lvlJc w:val="left"/>
      <w:pPr>
        <w:ind w:left="5874" w:hanging="360"/>
      </w:pPr>
      <w:rPr>
        <w:rFonts w:ascii="Courier New" w:hAnsi="Courier New" w:cs="Courier New" w:hint="default"/>
      </w:rPr>
    </w:lvl>
    <w:lvl w:ilvl="8" w:tplc="04050005" w:tentative="1">
      <w:start w:val="1"/>
      <w:numFmt w:val="bullet"/>
      <w:lvlText w:val=""/>
      <w:lvlJc w:val="left"/>
      <w:pPr>
        <w:ind w:left="6594" w:hanging="360"/>
      </w:pPr>
      <w:rPr>
        <w:rFonts w:ascii="Wingdings" w:hAnsi="Wingdings" w:hint="default"/>
      </w:rPr>
    </w:lvl>
  </w:abstractNum>
  <w:num w:numId="1">
    <w:abstractNumId w:val="2"/>
  </w:num>
  <w:num w:numId="2">
    <w:abstractNumId w:val="20"/>
  </w:num>
  <w:num w:numId="3">
    <w:abstractNumId w:val="5"/>
  </w:num>
  <w:num w:numId="4">
    <w:abstractNumId w:val="12"/>
  </w:num>
  <w:num w:numId="5">
    <w:abstractNumId w:val="17"/>
  </w:num>
  <w:num w:numId="6">
    <w:abstractNumId w:val="10"/>
  </w:num>
  <w:num w:numId="7">
    <w:abstractNumId w:val="19"/>
  </w:num>
  <w:num w:numId="8">
    <w:abstractNumId w:val="14"/>
  </w:num>
  <w:num w:numId="9">
    <w:abstractNumId w:val="4"/>
  </w:num>
  <w:num w:numId="10">
    <w:abstractNumId w:val="11"/>
  </w:num>
  <w:num w:numId="11">
    <w:abstractNumId w:val="0"/>
  </w:num>
  <w:num w:numId="12">
    <w:abstractNumId w:val="18"/>
  </w:num>
  <w:num w:numId="13">
    <w:abstractNumId w:val="3"/>
  </w:num>
  <w:num w:numId="14">
    <w:abstractNumId w:val="15"/>
  </w:num>
  <w:num w:numId="15">
    <w:abstractNumId w:val="9"/>
  </w:num>
  <w:num w:numId="16">
    <w:abstractNumId w:val="16"/>
  </w:num>
  <w:num w:numId="17">
    <w:abstractNumId w:val="13"/>
  </w:num>
  <w:num w:numId="18">
    <w:abstractNumId w:val="8"/>
  </w:num>
  <w:num w:numId="19">
    <w:abstractNumId w:val="6"/>
  </w:num>
  <w:num w:numId="20">
    <w:abstractNumId w:val="1"/>
  </w:num>
  <w:num w:numId="21">
    <w:abstractNumId w:val="7"/>
  </w:num>
  <w:num w:numId="22">
    <w:abstractNumId w:val="12"/>
  </w:num>
  <w:num w:numId="23">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2B7"/>
    <w:rsid w:val="000012BD"/>
    <w:rsid w:val="00006093"/>
    <w:rsid w:val="0000762E"/>
    <w:rsid w:val="00007EF0"/>
    <w:rsid w:val="00011D97"/>
    <w:rsid w:val="0001442F"/>
    <w:rsid w:val="00015501"/>
    <w:rsid w:val="00015AFB"/>
    <w:rsid w:val="0001624A"/>
    <w:rsid w:val="000172BD"/>
    <w:rsid w:val="000224C9"/>
    <w:rsid w:val="00027E23"/>
    <w:rsid w:val="00030594"/>
    <w:rsid w:val="00031C3B"/>
    <w:rsid w:val="0003367E"/>
    <w:rsid w:val="00034B1D"/>
    <w:rsid w:val="00035AF1"/>
    <w:rsid w:val="00036539"/>
    <w:rsid w:val="00036850"/>
    <w:rsid w:val="0004323F"/>
    <w:rsid w:val="00044E93"/>
    <w:rsid w:val="000469A0"/>
    <w:rsid w:val="00046A79"/>
    <w:rsid w:val="00051F0B"/>
    <w:rsid w:val="00054C54"/>
    <w:rsid w:val="00055086"/>
    <w:rsid w:val="000562D3"/>
    <w:rsid w:val="000602FE"/>
    <w:rsid w:val="000609AF"/>
    <w:rsid w:val="00067153"/>
    <w:rsid w:val="00070AAE"/>
    <w:rsid w:val="00073D1F"/>
    <w:rsid w:val="000757D1"/>
    <w:rsid w:val="00075947"/>
    <w:rsid w:val="00077427"/>
    <w:rsid w:val="0007745B"/>
    <w:rsid w:val="000806F8"/>
    <w:rsid w:val="00082346"/>
    <w:rsid w:val="00082835"/>
    <w:rsid w:val="000856B5"/>
    <w:rsid w:val="0008641B"/>
    <w:rsid w:val="0008655B"/>
    <w:rsid w:val="00092261"/>
    <w:rsid w:val="00096344"/>
    <w:rsid w:val="00097D40"/>
    <w:rsid w:val="000A03CA"/>
    <w:rsid w:val="000A295B"/>
    <w:rsid w:val="000A55FC"/>
    <w:rsid w:val="000B397E"/>
    <w:rsid w:val="000B3C33"/>
    <w:rsid w:val="000B496E"/>
    <w:rsid w:val="000B7239"/>
    <w:rsid w:val="000B7DC7"/>
    <w:rsid w:val="000C081D"/>
    <w:rsid w:val="000D3A88"/>
    <w:rsid w:val="000D3F95"/>
    <w:rsid w:val="000D47FC"/>
    <w:rsid w:val="000E3996"/>
    <w:rsid w:val="000F0E53"/>
    <w:rsid w:val="000F434E"/>
    <w:rsid w:val="000F4734"/>
    <w:rsid w:val="000F70AC"/>
    <w:rsid w:val="001020C8"/>
    <w:rsid w:val="00102EC8"/>
    <w:rsid w:val="00104148"/>
    <w:rsid w:val="001043B7"/>
    <w:rsid w:val="00104945"/>
    <w:rsid w:val="00107100"/>
    <w:rsid w:val="0010738C"/>
    <w:rsid w:val="00110A5F"/>
    <w:rsid w:val="00111596"/>
    <w:rsid w:val="00111B04"/>
    <w:rsid w:val="00115941"/>
    <w:rsid w:val="00116EF5"/>
    <w:rsid w:val="00121A87"/>
    <w:rsid w:val="00123197"/>
    <w:rsid w:val="00123D6D"/>
    <w:rsid w:val="001246A9"/>
    <w:rsid w:val="001250A1"/>
    <w:rsid w:val="001265F3"/>
    <w:rsid w:val="00126649"/>
    <w:rsid w:val="00130CEE"/>
    <w:rsid w:val="00131C60"/>
    <w:rsid w:val="00132805"/>
    <w:rsid w:val="00134370"/>
    <w:rsid w:val="00135535"/>
    <w:rsid w:val="0013664C"/>
    <w:rsid w:val="0014409B"/>
    <w:rsid w:val="0014409C"/>
    <w:rsid w:val="00146D22"/>
    <w:rsid w:val="001505BB"/>
    <w:rsid w:val="001512AA"/>
    <w:rsid w:val="00152980"/>
    <w:rsid w:val="001570EF"/>
    <w:rsid w:val="00161DDF"/>
    <w:rsid w:val="00162AB7"/>
    <w:rsid w:val="0016411D"/>
    <w:rsid w:val="00164FA3"/>
    <w:rsid w:val="001657C2"/>
    <w:rsid w:val="00174A65"/>
    <w:rsid w:val="00175375"/>
    <w:rsid w:val="00176281"/>
    <w:rsid w:val="0017640A"/>
    <w:rsid w:val="00180F31"/>
    <w:rsid w:val="0018245C"/>
    <w:rsid w:val="0018264F"/>
    <w:rsid w:val="001833D3"/>
    <w:rsid w:val="00185FF0"/>
    <w:rsid w:val="001905C0"/>
    <w:rsid w:val="001905E5"/>
    <w:rsid w:val="00193B86"/>
    <w:rsid w:val="001941EE"/>
    <w:rsid w:val="00194D44"/>
    <w:rsid w:val="00195941"/>
    <w:rsid w:val="00195DAE"/>
    <w:rsid w:val="00197240"/>
    <w:rsid w:val="001A0587"/>
    <w:rsid w:val="001A1AD1"/>
    <w:rsid w:val="001A3909"/>
    <w:rsid w:val="001A419C"/>
    <w:rsid w:val="001A4C27"/>
    <w:rsid w:val="001A5A71"/>
    <w:rsid w:val="001A6B9B"/>
    <w:rsid w:val="001B02C3"/>
    <w:rsid w:val="001B1C63"/>
    <w:rsid w:val="001B5FC0"/>
    <w:rsid w:val="001C34E9"/>
    <w:rsid w:val="001D09EA"/>
    <w:rsid w:val="001D11B4"/>
    <w:rsid w:val="001D18B9"/>
    <w:rsid w:val="001D36F1"/>
    <w:rsid w:val="001E088F"/>
    <w:rsid w:val="001E4051"/>
    <w:rsid w:val="001E7762"/>
    <w:rsid w:val="001E7B04"/>
    <w:rsid w:val="001F1790"/>
    <w:rsid w:val="001F5908"/>
    <w:rsid w:val="001F6EAF"/>
    <w:rsid w:val="001F779E"/>
    <w:rsid w:val="001F786B"/>
    <w:rsid w:val="002006CF"/>
    <w:rsid w:val="00200F21"/>
    <w:rsid w:val="00201691"/>
    <w:rsid w:val="00203EF9"/>
    <w:rsid w:val="002046BD"/>
    <w:rsid w:val="00204F30"/>
    <w:rsid w:val="00214750"/>
    <w:rsid w:val="00214E71"/>
    <w:rsid w:val="00220572"/>
    <w:rsid w:val="00223E77"/>
    <w:rsid w:val="002324A0"/>
    <w:rsid w:val="002331A4"/>
    <w:rsid w:val="00236DAC"/>
    <w:rsid w:val="00237A9B"/>
    <w:rsid w:val="00240725"/>
    <w:rsid w:val="002420B7"/>
    <w:rsid w:val="00243574"/>
    <w:rsid w:val="00244FA9"/>
    <w:rsid w:val="00246DD0"/>
    <w:rsid w:val="0025157C"/>
    <w:rsid w:val="002523DC"/>
    <w:rsid w:val="002553C2"/>
    <w:rsid w:val="00257385"/>
    <w:rsid w:val="002621C9"/>
    <w:rsid w:val="00263090"/>
    <w:rsid w:val="00263756"/>
    <w:rsid w:val="00263B7D"/>
    <w:rsid w:val="002656BA"/>
    <w:rsid w:val="00266AD0"/>
    <w:rsid w:val="00272439"/>
    <w:rsid w:val="00276398"/>
    <w:rsid w:val="00282AEB"/>
    <w:rsid w:val="00293AE9"/>
    <w:rsid w:val="002949A7"/>
    <w:rsid w:val="00296E67"/>
    <w:rsid w:val="002A14B1"/>
    <w:rsid w:val="002A380A"/>
    <w:rsid w:val="002A3873"/>
    <w:rsid w:val="002A4E51"/>
    <w:rsid w:val="002A6936"/>
    <w:rsid w:val="002A6F9D"/>
    <w:rsid w:val="002B14BA"/>
    <w:rsid w:val="002B3F56"/>
    <w:rsid w:val="002B5F81"/>
    <w:rsid w:val="002D0606"/>
    <w:rsid w:val="002D3B49"/>
    <w:rsid w:val="002D47F6"/>
    <w:rsid w:val="002D4959"/>
    <w:rsid w:val="002D4E63"/>
    <w:rsid w:val="002D617A"/>
    <w:rsid w:val="002D6CFD"/>
    <w:rsid w:val="002D7331"/>
    <w:rsid w:val="002D7A15"/>
    <w:rsid w:val="002E0BC2"/>
    <w:rsid w:val="002E3A69"/>
    <w:rsid w:val="002E5092"/>
    <w:rsid w:val="002E6488"/>
    <w:rsid w:val="002F4BE1"/>
    <w:rsid w:val="002F6121"/>
    <w:rsid w:val="00300C5D"/>
    <w:rsid w:val="00302D5E"/>
    <w:rsid w:val="00304521"/>
    <w:rsid w:val="00305269"/>
    <w:rsid w:val="00310399"/>
    <w:rsid w:val="00311846"/>
    <w:rsid w:val="00312FDD"/>
    <w:rsid w:val="0031361B"/>
    <w:rsid w:val="00314A42"/>
    <w:rsid w:val="00316947"/>
    <w:rsid w:val="00317DF7"/>
    <w:rsid w:val="00321BB6"/>
    <w:rsid w:val="00322190"/>
    <w:rsid w:val="00323202"/>
    <w:rsid w:val="00324036"/>
    <w:rsid w:val="00325895"/>
    <w:rsid w:val="00326DA0"/>
    <w:rsid w:val="00327112"/>
    <w:rsid w:val="003277D1"/>
    <w:rsid w:val="00330CCC"/>
    <w:rsid w:val="00333597"/>
    <w:rsid w:val="00337433"/>
    <w:rsid w:val="003376D4"/>
    <w:rsid w:val="00337752"/>
    <w:rsid w:val="00337F2E"/>
    <w:rsid w:val="00340603"/>
    <w:rsid w:val="00344620"/>
    <w:rsid w:val="003505AE"/>
    <w:rsid w:val="00354A4D"/>
    <w:rsid w:val="00355674"/>
    <w:rsid w:val="00355ADE"/>
    <w:rsid w:val="00361A4E"/>
    <w:rsid w:val="00361B25"/>
    <w:rsid w:val="00363326"/>
    <w:rsid w:val="0036347B"/>
    <w:rsid w:val="00365009"/>
    <w:rsid w:val="00366A8B"/>
    <w:rsid w:val="00370B28"/>
    <w:rsid w:val="003712A0"/>
    <w:rsid w:val="00371D7E"/>
    <w:rsid w:val="00372956"/>
    <w:rsid w:val="00372DFE"/>
    <w:rsid w:val="00372F4B"/>
    <w:rsid w:val="00374021"/>
    <w:rsid w:val="00377561"/>
    <w:rsid w:val="00377B72"/>
    <w:rsid w:val="00377E2A"/>
    <w:rsid w:val="00385930"/>
    <w:rsid w:val="00387642"/>
    <w:rsid w:val="0039067A"/>
    <w:rsid w:val="0039167D"/>
    <w:rsid w:val="00391737"/>
    <w:rsid w:val="003918E2"/>
    <w:rsid w:val="0039635B"/>
    <w:rsid w:val="0039703E"/>
    <w:rsid w:val="003979B5"/>
    <w:rsid w:val="003A2DDD"/>
    <w:rsid w:val="003A6AAC"/>
    <w:rsid w:val="003B21BE"/>
    <w:rsid w:val="003C0368"/>
    <w:rsid w:val="003C4BED"/>
    <w:rsid w:val="003C54B0"/>
    <w:rsid w:val="003C6DB8"/>
    <w:rsid w:val="003D224A"/>
    <w:rsid w:val="003D285A"/>
    <w:rsid w:val="003D3120"/>
    <w:rsid w:val="003D67A7"/>
    <w:rsid w:val="003E1047"/>
    <w:rsid w:val="003E4396"/>
    <w:rsid w:val="003E5912"/>
    <w:rsid w:val="003E6F80"/>
    <w:rsid w:val="003F0033"/>
    <w:rsid w:val="003F45C2"/>
    <w:rsid w:val="003F771B"/>
    <w:rsid w:val="003F7FBF"/>
    <w:rsid w:val="00400E75"/>
    <w:rsid w:val="00401E3E"/>
    <w:rsid w:val="00403C9A"/>
    <w:rsid w:val="00403D3E"/>
    <w:rsid w:val="00403F26"/>
    <w:rsid w:val="004064DF"/>
    <w:rsid w:val="00412139"/>
    <w:rsid w:val="00413E1E"/>
    <w:rsid w:val="00416CC3"/>
    <w:rsid w:val="004217DD"/>
    <w:rsid w:val="00422FD4"/>
    <w:rsid w:val="0043145E"/>
    <w:rsid w:val="00437CD2"/>
    <w:rsid w:val="00442CD5"/>
    <w:rsid w:val="00442D8D"/>
    <w:rsid w:val="00446999"/>
    <w:rsid w:val="00447395"/>
    <w:rsid w:val="004479FD"/>
    <w:rsid w:val="00450624"/>
    <w:rsid w:val="0045483C"/>
    <w:rsid w:val="00454F8B"/>
    <w:rsid w:val="0045714E"/>
    <w:rsid w:val="00463FA6"/>
    <w:rsid w:val="00464539"/>
    <w:rsid w:val="0047074A"/>
    <w:rsid w:val="00471B9C"/>
    <w:rsid w:val="00474227"/>
    <w:rsid w:val="0047483A"/>
    <w:rsid w:val="004752B7"/>
    <w:rsid w:val="004830B9"/>
    <w:rsid w:val="00485CD2"/>
    <w:rsid w:val="00490F8B"/>
    <w:rsid w:val="00491CE5"/>
    <w:rsid w:val="0049217F"/>
    <w:rsid w:val="00495FC9"/>
    <w:rsid w:val="004A0200"/>
    <w:rsid w:val="004A070D"/>
    <w:rsid w:val="004A128E"/>
    <w:rsid w:val="004A17AF"/>
    <w:rsid w:val="004A4569"/>
    <w:rsid w:val="004A6627"/>
    <w:rsid w:val="004B0C66"/>
    <w:rsid w:val="004B41CE"/>
    <w:rsid w:val="004B44C4"/>
    <w:rsid w:val="004B4675"/>
    <w:rsid w:val="004C077A"/>
    <w:rsid w:val="004C1ADC"/>
    <w:rsid w:val="004C3853"/>
    <w:rsid w:val="004C6B29"/>
    <w:rsid w:val="004D04B3"/>
    <w:rsid w:val="004D3D71"/>
    <w:rsid w:val="004D3FDA"/>
    <w:rsid w:val="004D5F4D"/>
    <w:rsid w:val="004D7A95"/>
    <w:rsid w:val="004E2ABE"/>
    <w:rsid w:val="004E4971"/>
    <w:rsid w:val="004E701A"/>
    <w:rsid w:val="004E7ED1"/>
    <w:rsid w:val="004F15C2"/>
    <w:rsid w:val="004F4A60"/>
    <w:rsid w:val="004F7240"/>
    <w:rsid w:val="004F757C"/>
    <w:rsid w:val="004F7B5E"/>
    <w:rsid w:val="005008AA"/>
    <w:rsid w:val="0050169F"/>
    <w:rsid w:val="005042AD"/>
    <w:rsid w:val="005067E4"/>
    <w:rsid w:val="00506F6C"/>
    <w:rsid w:val="005074DF"/>
    <w:rsid w:val="00507B22"/>
    <w:rsid w:val="00507C00"/>
    <w:rsid w:val="0051292F"/>
    <w:rsid w:val="005150AF"/>
    <w:rsid w:val="005156BA"/>
    <w:rsid w:val="0051583A"/>
    <w:rsid w:val="005231CC"/>
    <w:rsid w:val="00523203"/>
    <w:rsid w:val="00523F7B"/>
    <w:rsid w:val="00527305"/>
    <w:rsid w:val="00530AA3"/>
    <w:rsid w:val="0053249B"/>
    <w:rsid w:val="005352AF"/>
    <w:rsid w:val="005365DE"/>
    <w:rsid w:val="00537F84"/>
    <w:rsid w:val="005410AD"/>
    <w:rsid w:val="00541765"/>
    <w:rsid w:val="005432BE"/>
    <w:rsid w:val="005434DA"/>
    <w:rsid w:val="00543EAF"/>
    <w:rsid w:val="00544BCC"/>
    <w:rsid w:val="0054627C"/>
    <w:rsid w:val="00551890"/>
    <w:rsid w:val="00554820"/>
    <w:rsid w:val="00554C77"/>
    <w:rsid w:val="0055510E"/>
    <w:rsid w:val="0055684D"/>
    <w:rsid w:val="00557B59"/>
    <w:rsid w:val="00557BF2"/>
    <w:rsid w:val="00560151"/>
    <w:rsid w:val="005603D8"/>
    <w:rsid w:val="005606DA"/>
    <w:rsid w:val="00562428"/>
    <w:rsid w:val="00562886"/>
    <w:rsid w:val="00564E1A"/>
    <w:rsid w:val="00564E22"/>
    <w:rsid w:val="0056618B"/>
    <w:rsid w:val="00566F37"/>
    <w:rsid w:val="00571F0C"/>
    <w:rsid w:val="00574AE0"/>
    <w:rsid w:val="00575286"/>
    <w:rsid w:val="0057624D"/>
    <w:rsid w:val="00582468"/>
    <w:rsid w:val="00583245"/>
    <w:rsid w:val="00586743"/>
    <w:rsid w:val="0058677B"/>
    <w:rsid w:val="00596DF0"/>
    <w:rsid w:val="005A03BB"/>
    <w:rsid w:val="005A61CE"/>
    <w:rsid w:val="005B06AE"/>
    <w:rsid w:val="005B14D8"/>
    <w:rsid w:val="005B3565"/>
    <w:rsid w:val="005B4A82"/>
    <w:rsid w:val="005B5AB4"/>
    <w:rsid w:val="005B704C"/>
    <w:rsid w:val="005B7FE3"/>
    <w:rsid w:val="005C0437"/>
    <w:rsid w:val="005C2B6B"/>
    <w:rsid w:val="005C2BFB"/>
    <w:rsid w:val="005C570D"/>
    <w:rsid w:val="005D456A"/>
    <w:rsid w:val="005D58A5"/>
    <w:rsid w:val="005D7EA4"/>
    <w:rsid w:val="005D7F0D"/>
    <w:rsid w:val="005E1DC6"/>
    <w:rsid w:val="005E5DE3"/>
    <w:rsid w:val="005F1985"/>
    <w:rsid w:val="005F1AF9"/>
    <w:rsid w:val="005F37B9"/>
    <w:rsid w:val="005F413D"/>
    <w:rsid w:val="005F4257"/>
    <w:rsid w:val="005F51F8"/>
    <w:rsid w:val="005F5446"/>
    <w:rsid w:val="005F6189"/>
    <w:rsid w:val="005F6AA5"/>
    <w:rsid w:val="00601AF7"/>
    <w:rsid w:val="0060302F"/>
    <w:rsid w:val="00603F41"/>
    <w:rsid w:val="00606E58"/>
    <w:rsid w:val="006114D0"/>
    <w:rsid w:val="00611FBD"/>
    <w:rsid w:val="0061233B"/>
    <w:rsid w:val="00614C77"/>
    <w:rsid w:val="00615EDD"/>
    <w:rsid w:val="00616193"/>
    <w:rsid w:val="0062067F"/>
    <w:rsid w:val="00621EBE"/>
    <w:rsid w:val="0062203F"/>
    <w:rsid w:val="00623F61"/>
    <w:rsid w:val="006312D5"/>
    <w:rsid w:val="00631B19"/>
    <w:rsid w:val="00636BCD"/>
    <w:rsid w:val="00637033"/>
    <w:rsid w:val="006411E5"/>
    <w:rsid w:val="00646656"/>
    <w:rsid w:val="00646899"/>
    <w:rsid w:val="00650A51"/>
    <w:rsid w:val="00652AB7"/>
    <w:rsid w:val="00654E40"/>
    <w:rsid w:val="006566DF"/>
    <w:rsid w:val="00656A8D"/>
    <w:rsid w:val="00657F70"/>
    <w:rsid w:val="006609FC"/>
    <w:rsid w:val="00662AF7"/>
    <w:rsid w:val="006630C2"/>
    <w:rsid w:val="00663E2B"/>
    <w:rsid w:val="00666A5D"/>
    <w:rsid w:val="00671166"/>
    <w:rsid w:val="006718E1"/>
    <w:rsid w:val="00673889"/>
    <w:rsid w:val="006741C1"/>
    <w:rsid w:val="00674387"/>
    <w:rsid w:val="006758F6"/>
    <w:rsid w:val="006764C0"/>
    <w:rsid w:val="006815C1"/>
    <w:rsid w:val="00682CB1"/>
    <w:rsid w:val="00683C76"/>
    <w:rsid w:val="00683D9A"/>
    <w:rsid w:val="00686604"/>
    <w:rsid w:val="006876EE"/>
    <w:rsid w:val="00691212"/>
    <w:rsid w:val="006914CF"/>
    <w:rsid w:val="00693903"/>
    <w:rsid w:val="00697E91"/>
    <w:rsid w:val="006A2B03"/>
    <w:rsid w:val="006A4485"/>
    <w:rsid w:val="006A4913"/>
    <w:rsid w:val="006A69CF"/>
    <w:rsid w:val="006B0464"/>
    <w:rsid w:val="006B4404"/>
    <w:rsid w:val="006B7C78"/>
    <w:rsid w:val="006C23EB"/>
    <w:rsid w:val="006C2491"/>
    <w:rsid w:val="006C3455"/>
    <w:rsid w:val="006C6E68"/>
    <w:rsid w:val="006D1055"/>
    <w:rsid w:val="006D2AC5"/>
    <w:rsid w:val="006D3939"/>
    <w:rsid w:val="006D4D85"/>
    <w:rsid w:val="006D7190"/>
    <w:rsid w:val="006E0295"/>
    <w:rsid w:val="006E2070"/>
    <w:rsid w:val="006E25C9"/>
    <w:rsid w:val="006E6315"/>
    <w:rsid w:val="006E7C88"/>
    <w:rsid w:val="006F3736"/>
    <w:rsid w:val="006F3F8A"/>
    <w:rsid w:val="006F43B2"/>
    <w:rsid w:val="006F718E"/>
    <w:rsid w:val="006F78C1"/>
    <w:rsid w:val="007006BE"/>
    <w:rsid w:val="00700B64"/>
    <w:rsid w:val="007011ED"/>
    <w:rsid w:val="00702393"/>
    <w:rsid w:val="007048C4"/>
    <w:rsid w:val="00705477"/>
    <w:rsid w:val="007054B7"/>
    <w:rsid w:val="00707913"/>
    <w:rsid w:val="00707E69"/>
    <w:rsid w:val="00712649"/>
    <w:rsid w:val="00717D79"/>
    <w:rsid w:val="007237CD"/>
    <w:rsid w:val="00724832"/>
    <w:rsid w:val="00724B6B"/>
    <w:rsid w:val="00725747"/>
    <w:rsid w:val="00726053"/>
    <w:rsid w:val="00726604"/>
    <w:rsid w:val="007271C4"/>
    <w:rsid w:val="007276D8"/>
    <w:rsid w:val="00727882"/>
    <w:rsid w:val="00731518"/>
    <w:rsid w:val="0073155F"/>
    <w:rsid w:val="00732959"/>
    <w:rsid w:val="007329A7"/>
    <w:rsid w:val="00734ABC"/>
    <w:rsid w:val="007354B2"/>
    <w:rsid w:val="00735959"/>
    <w:rsid w:val="00736767"/>
    <w:rsid w:val="00740AB1"/>
    <w:rsid w:val="007442CB"/>
    <w:rsid w:val="00745025"/>
    <w:rsid w:val="0074569D"/>
    <w:rsid w:val="007506D4"/>
    <w:rsid w:val="00753CB0"/>
    <w:rsid w:val="00753CFB"/>
    <w:rsid w:val="00755035"/>
    <w:rsid w:val="007563B4"/>
    <w:rsid w:val="0075664F"/>
    <w:rsid w:val="00757CF7"/>
    <w:rsid w:val="00760189"/>
    <w:rsid w:val="00760CAD"/>
    <w:rsid w:val="007622F6"/>
    <w:rsid w:val="00762CCC"/>
    <w:rsid w:val="00765542"/>
    <w:rsid w:val="0076722F"/>
    <w:rsid w:val="007709BA"/>
    <w:rsid w:val="00771256"/>
    <w:rsid w:val="00772B3E"/>
    <w:rsid w:val="00775424"/>
    <w:rsid w:val="007755BF"/>
    <w:rsid w:val="0077797D"/>
    <w:rsid w:val="00781A17"/>
    <w:rsid w:val="007824B4"/>
    <w:rsid w:val="0078286C"/>
    <w:rsid w:val="007835A3"/>
    <w:rsid w:val="00784A3D"/>
    <w:rsid w:val="0078634C"/>
    <w:rsid w:val="00792AE9"/>
    <w:rsid w:val="0079336A"/>
    <w:rsid w:val="00793F8D"/>
    <w:rsid w:val="00794729"/>
    <w:rsid w:val="007B22BD"/>
    <w:rsid w:val="007B389B"/>
    <w:rsid w:val="007B5E7C"/>
    <w:rsid w:val="007B614A"/>
    <w:rsid w:val="007B7FE6"/>
    <w:rsid w:val="007C0CD5"/>
    <w:rsid w:val="007C213C"/>
    <w:rsid w:val="007C429E"/>
    <w:rsid w:val="007C5A3B"/>
    <w:rsid w:val="007C71CA"/>
    <w:rsid w:val="007C7AD7"/>
    <w:rsid w:val="007C7EE4"/>
    <w:rsid w:val="007D2C4E"/>
    <w:rsid w:val="007D435D"/>
    <w:rsid w:val="007D457D"/>
    <w:rsid w:val="007D7AD8"/>
    <w:rsid w:val="007D7D3A"/>
    <w:rsid w:val="007E48BF"/>
    <w:rsid w:val="007F192B"/>
    <w:rsid w:val="007F226E"/>
    <w:rsid w:val="007F3912"/>
    <w:rsid w:val="007F589B"/>
    <w:rsid w:val="007F6DCD"/>
    <w:rsid w:val="007F6E82"/>
    <w:rsid w:val="00805FBA"/>
    <w:rsid w:val="0080654D"/>
    <w:rsid w:val="00806AAA"/>
    <w:rsid w:val="00810DA3"/>
    <w:rsid w:val="008111A8"/>
    <w:rsid w:val="00821046"/>
    <w:rsid w:val="00825BAC"/>
    <w:rsid w:val="00826689"/>
    <w:rsid w:val="00833285"/>
    <w:rsid w:val="008354DD"/>
    <w:rsid w:val="00840319"/>
    <w:rsid w:val="00846D33"/>
    <w:rsid w:val="00847C31"/>
    <w:rsid w:val="0085019A"/>
    <w:rsid w:val="008511F9"/>
    <w:rsid w:val="0085351D"/>
    <w:rsid w:val="008562A1"/>
    <w:rsid w:val="00856DCC"/>
    <w:rsid w:val="00867E56"/>
    <w:rsid w:val="00867FF7"/>
    <w:rsid w:val="0087014A"/>
    <w:rsid w:val="00872D53"/>
    <w:rsid w:val="00875DBD"/>
    <w:rsid w:val="00880102"/>
    <w:rsid w:val="00881BB5"/>
    <w:rsid w:val="0088352F"/>
    <w:rsid w:val="00887375"/>
    <w:rsid w:val="0089105D"/>
    <w:rsid w:val="00891F1E"/>
    <w:rsid w:val="00896616"/>
    <w:rsid w:val="008975B5"/>
    <w:rsid w:val="008A1F18"/>
    <w:rsid w:val="008A539F"/>
    <w:rsid w:val="008A5987"/>
    <w:rsid w:val="008A69C6"/>
    <w:rsid w:val="008A77DB"/>
    <w:rsid w:val="008B0133"/>
    <w:rsid w:val="008B2E2C"/>
    <w:rsid w:val="008B5156"/>
    <w:rsid w:val="008C0FF9"/>
    <w:rsid w:val="008C766C"/>
    <w:rsid w:val="008C77FF"/>
    <w:rsid w:val="008D571A"/>
    <w:rsid w:val="008D5E43"/>
    <w:rsid w:val="008E06C7"/>
    <w:rsid w:val="008E203E"/>
    <w:rsid w:val="008E26A9"/>
    <w:rsid w:val="008E373D"/>
    <w:rsid w:val="008E6D31"/>
    <w:rsid w:val="008E7A7D"/>
    <w:rsid w:val="008F20B2"/>
    <w:rsid w:val="008F3900"/>
    <w:rsid w:val="008F3B3C"/>
    <w:rsid w:val="00901D83"/>
    <w:rsid w:val="009027C2"/>
    <w:rsid w:val="00906B0A"/>
    <w:rsid w:val="0091160A"/>
    <w:rsid w:val="009117BB"/>
    <w:rsid w:val="00912195"/>
    <w:rsid w:val="00913B33"/>
    <w:rsid w:val="00914265"/>
    <w:rsid w:val="009164A2"/>
    <w:rsid w:val="00922C3E"/>
    <w:rsid w:val="0092594D"/>
    <w:rsid w:val="00934D77"/>
    <w:rsid w:val="00935A40"/>
    <w:rsid w:val="00935D2C"/>
    <w:rsid w:val="00940B12"/>
    <w:rsid w:val="00947443"/>
    <w:rsid w:val="00950366"/>
    <w:rsid w:val="00950561"/>
    <w:rsid w:val="0095236B"/>
    <w:rsid w:val="0095729F"/>
    <w:rsid w:val="00957A65"/>
    <w:rsid w:val="00957B64"/>
    <w:rsid w:val="00963CE4"/>
    <w:rsid w:val="00966467"/>
    <w:rsid w:val="00966EBA"/>
    <w:rsid w:val="009709EA"/>
    <w:rsid w:val="00970C82"/>
    <w:rsid w:val="00975207"/>
    <w:rsid w:val="00977985"/>
    <w:rsid w:val="00981AA8"/>
    <w:rsid w:val="0098294F"/>
    <w:rsid w:val="009855C1"/>
    <w:rsid w:val="009873A3"/>
    <w:rsid w:val="00990821"/>
    <w:rsid w:val="00990F66"/>
    <w:rsid w:val="00990F87"/>
    <w:rsid w:val="009920F2"/>
    <w:rsid w:val="009922A7"/>
    <w:rsid w:val="0099338C"/>
    <w:rsid w:val="00993655"/>
    <w:rsid w:val="0099519E"/>
    <w:rsid w:val="009951A0"/>
    <w:rsid w:val="00996484"/>
    <w:rsid w:val="00996D66"/>
    <w:rsid w:val="009A319B"/>
    <w:rsid w:val="009A32F8"/>
    <w:rsid w:val="009A3AFE"/>
    <w:rsid w:val="009A5004"/>
    <w:rsid w:val="009A7612"/>
    <w:rsid w:val="009B2B2D"/>
    <w:rsid w:val="009B2E28"/>
    <w:rsid w:val="009B32AE"/>
    <w:rsid w:val="009B4235"/>
    <w:rsid w:val="009B5234"/>
    <w:rsid w:val="009B636B"/>
    <w:rsid w:val="009B7688"/>
    <w:rsid w:val="009C1423"/>
    <w:rsid w:val="009C21FA"/>
    <w:rsid w:val="009C4453"/>
    <w:rsid w:val="009C49CD"/>
    <w:rsid w:val="009C5B86"/>
    <w:rsid w:val="009C67FF"/>
    <w:rsid w:val="009C6C31"/>
    <w:rsid w:val="009D30D5"/>
    <w:rsid w:val="009D5D2C"/>
    <w:rsid w:val="009D5EAF"/>
    <w:rsid w:val="009E206F"/>
    <w:rsid w:val="009E22BF"/>
    <w:rsid w:val="009E29CA"/>
    <w:rsid w:val="009E549A"/>
    <w:rsid w:val="009F26E8"/>
    <w:rsid w:val="009F53BB"/>
    <w:rsid w:val="00A0088B"/>
    <w:rsid w:val="00A050B2"/>
    <w:rsid w:val="00A06A24"/>
    <w:rsid w:val="00A07B35"/>
    <w:rsid w:val="00A14311"/>
    <w:rsid w:val="00A16621"/>
    <w:rsid w:val="00A2074F"/>
    <w:rsid w:val="00A20CA7"/>
    <w:rsid w:val="00A22F36"/>
    <w:rsid w:val="00A2765A"/>
    <w:rsid w:val="00A314EA"/>
    <w:rsid w:val="00A32654"/>
    <w:rsid w:val="00A33C45"/>
    <w:rsid w:val="00A33DFA"/>
    <w:rsid w:val="00A3545F"/>
    <w:rsid w:val="00A3588F"/>
    <w:rsid w:val="00A370C7"/>
    <w:rsid w:val="00A40F2E"/>
    <w:rsid w:val="00A41A98"/>
    <w:rsid w:val="00A44B1B"/>
    <w:rsid w:val="00A45AAA"/>
    <w:rsid w:val="00A4673A"/>
    <w:rsid w:val="00A509F3"/>
    <w:rsid w:val="00A50EEA"/>
    <w:rsid w:val="00A522B4"/>
    <w:rsid w:val="00A54C8C"/>
    <w:rsid w:val="00A55281"/>
    <w:rsid w:val="00A55FC2"/>
    <w:rsid w:val="00A57BEC"/>
    <w:rsid w:val="00A618D1"/>
    <w:rsid w:val="00A655FA"/>
    <w:rsid w:val="00A6634E"/>
    <w:rsid w:val="00A717B9"/>
    <w:rsid w:val="00A7191F"/>
    <w:rsid w:val="00A74A0B"/>
    <w:rsid w:val="00A75EE5"/>
    <w:rsid w:val="00A771F2"/>
    <w:rsid w:val="00A82E85"/>
    <w:rsid w:val="00A82FC6"/>
    <w:rsid w:val="00A85646"/>
    <w:rsid w:val="00A8786C"/>
    <w:rsid w:val="00A9290F"/>
    <w:rsid w:val="00A9350B"/>
    <w:rsid w:val="00A93E19"/>
    <w:rsid w:val="00A94D96"/>
    <w:rsid w:val="00A95C13"/>
    <w:rsid w:val="00A979F6"/>
    <w:rsid w:val="00AA00E8"/>
    <w:rsid w:val="00AA24AD"/>
    <w:rsid w:val="00AA4494"/>
    <w:rsid w:val="00AA4C3C"/>
    <w:rsid w:val="00AB28C6"/>
    <w:rsid w:val="00AB46FB"/>
    <w:rsid w:val="00AB64F2"/>
    <w:rsid w:val="00AC11B8"/>
    <w:rsid w:val="00AC1721"/>
    <w:rsid w:val="00AC190F"/>
    <w:rsid w:val="00AE1A75"/>
    <w:rsid w:val="00AE1AB8"/>
    <w:rsid w:val="00AE1BD8"/>
    <w:rsid w:val="00AE2F8A"/>
    <w:rsid w:val="00AE317B"/>
    <w:rsid w:val="00AE3A56"/>
    <w:rsid w:val="00AE49CF"/>
    <w:rsid w:val="00AE5111"/>
    <w:rsid w:val="00AF0CB7"/>
    <w:rsid w:val="00AF17E2"/>
    <w:rsid w:val="00AF2867"/>
    <w:rsid w:val="00AF4215"/>
    <w:rsid w:val="00AF43EA"/>
    <w:rsid w:val="00AF455E"/>
    <w:rsid w:val="00AF7B47"/>
    <w:rsid w:val="00B03504"/>
    <w:rsid w:val="00B037D1"/>
    <w:rsid w:val="00B0673D"/>
    <w:rsid w:val="00B075E8"/>
    <w:rsid w:val="00B07D81"/>
    <w:rsid w:val="00B1209F"/>
    <w:rsid w:val="00B219A5"/>
    <w:rsid w:val="00B268E9"/>
    <w:rsid w:val="00B270C8"/>
    <w:rsid w:val="00B33DB3"/>
    <w:rsid w:val="00B35B79"/>
    <w:rsid w:val="00B37901"/>
    <w:rsid w:val="00B41D54"/>
    <w:rsid w:val="00B4308C"/>
    <w:rsid w:val="00B446D3"/>
    <w:rsid w:val="00B47A2E"/>
    <w:rsid w:val="00B501C0"/>
    <w:rsid w:val="00B5049A"/>
    <w:rsid w:val="00B50C97"/>
    <w:rsid w:val="00B516D1"/>
    <w:rsid w:val="00B5522F"/>
    <w:rsid w:val="00B56642"/>
    <w:rsid w:val="00B571D3"/>
    <w:rsid w:val="00B62A31"/>
    <w:rsid w:val="00B63A17"/>
    <w:rsid w:val="00B6561B"/>
    <w:rsid w:val="00B65879"/>
    <w:rsid w:val="00B70844"/>
    <w:rsid w:val="00B72B5E"/>
    <w:rsid w:val="00B76BD3"/>
    <w:rsid w:val="00B8415F"/>
    <w:rsid w:val="00B844B4"/>
    <w:rsid w:val="00B8616E"/>
    <w:rsid w:val="00B87773"/>
    <w:rsid w:val="00B87BAA"/>
    <w:rsid w:val="00B93C9A"/>
    <w:rsid w:val="00B94FCC"/>
    <w:rsid w:val="00BA092A"/>
    <w:rsid w:val="00BA120A"/>
    <w:rsid w:val="00BA141C"/>
    <w:rsid w:val="00BA1EDD"/>
    <w:rsid w:val="00BA202C"/>
    <w:rsid w:val="00BA2D4B"/>
    <w:rsid w:val="00BA3D57"/>
    <w:rsid w:val="00BB09E2"/>
    <w:rsid w:val="00BB0E4F"/>
    <w:rsid w:val="00BB3E3D"/>
    <w:rsid w:val="00BB4343"/>
    <w:rsid w:val="00BB4CA3"/>
    <w:rsid w:val="00BB5D8A"/>
    <w:rsid w:val="00BB7FE8"/>
    <w:rsid w:val="00BC2779"/>
    <w:rsid w:val="00BD0E2D"/>
    <w:rsid w:val="00BD3D6B"/>
    <w:rsid w:val="00BD61BB"/>
    <w:rsid w:val="00BD6A07"/>
    <w:rsid w:val="00BD6F40"/>
    <w:rsid w:val="00BE1486"/>
    <w:rsid w:val="00BE314F"/>
    <w:rsid w:val="00BE4138"/>
    <w:rsid w:val="00BF39FD"/>
    <w:rsid w:val="00BF3FF4"/>
    <w:rsid w:val="00BF5FDE"/>
    <w:rsid w:val="00C01E18"/>
    <w:rsid w:val="00C04043"/>
    <w:rsid w:val="00C040AD"/>
    <w:rsid w:val="00C07442"/>
    <w:rsid w:val="00C10411"/>
    <w:rsid w:val="00C10811"/>
    <w:rsid w:val="00C134B8"/>
    <w:rsid w:val="00C149E7"/>
    <w:rsid w:val="00C16C54"/>
    <w:rsid w:val="00C17C76"/>
    <w:rsid w:val="00C227CD"/>
    <w:rsid w:val="00C23442"/>
    <w:rsid w:val="00C2358C"/>
    <w:rsid w:val="00C23EB2"/>
    <w:rsid w:val="00C2558C"/>
    <w:rsid w:val="00C33C55"/>
    <w:rsid w:val="00C3618E"/>
    <w:rsid w:val="00C42B42"/>
    <w:rsid w:val="00C42BF8"/>
    <w:rsid w:val="00C446F2"/>
    <w:rsid w:val="00C46D5D"/>
    <w:rsid w:val="00C5034E"/>
    <w:rsid w:val="00C5098F"/>
    <w:rsid w:val="00C51175"/>
    <w:rsid w:val="00C535F3"/>
    <w:rsid w:val="00C57959"/>
    <w:rsid w:val="00C57D38"/>
    <w:rsid w:val="00C60067"/>
    <w:rsid w:val="00C60EAF"/>
    <w:rsid w:val="00C626DF"/>
    <w:rsid w:val="00C71328"/>
    <w:rsid w:val="00C72420"/>
    <w:rsid w:val="00C72687"/>
    <w:rsid w:val="00C732B0"/>
    <w:rsid w:val="00C7484F"/>
    <w:rsid w:val="00C74D8D"/>
    <w:rsid w:val="00C75B38"/>
    <w:rsid w:val="00C75FBF"/>
    <w:rsid w:val="00C772CB"/>
    <w:rsid w:val="00C7760F"/>
    <w:rsid w:val="00C83A22"/>
    <w:rsid w:val="00C84CA1"/>
    <w:rsid w:val="00C90D86"/>
    <w:rsid w:val="00C91A35"/>
    <w:rsid w:val="00C91FA1"/>
    <w:rsid w:val="00C92CD0"/>
    <w:rsid w:val="00CA029D"/>
    <w:rsid w:val="00CA0599"/>
    <w:rsid w:val="00CA0A19"/>
    <w:rsid w:val="00CA2ADB"/>
    <w:rsid w:val="00CA414C"/>
    <w:rsid w:val="00CA52D7"/>
    <w:rsid w:val="00CB051F"/>
    <w:rsid w:val="00CB0889"/>
    <w:rsid w:val="00CB0C4E"/>
    <w:rsid w:val="00CB3754"/>
    <w:rsid w:val="00CB432C"/>
    <w:rsid w:val="00CB525E"/>
    <w:rsid w:val="00CB70D2"/>
    <w:rsid w:val="00CB765C"/>
    <w:rsid w:val="00CC1A61"/>
    <w:rsid w:val="00CC40FB"/>
    <w:rsid w:val="00CC6253"/>
    <w:rsid w:val="00CC75F3"/>
    <w:rsid w:val="00CD16AC"/>
    <w:rsid w:val="00CD1EF7"/>
    <w:rsid w:val="00CD476E"/>
    <w:rsid w:val="00CD4C26"/>
    <w:rsid w:val="00CE0682"/>
    <w:rsid w:val="00CE2246"/>
    <w:rsid w:val="00CE257E"/>
    <w:rsid w:val="00CE312A"/>
    <w:rsid w:val="00CE3FF0"/>
    <w:rsid w:val="00CE5279"/>
    <w:rsid w:val="00CE59F6"/>
    <w:rsid w:val="00CE6C57"/>
    <w:rsid w:val="00CE7190"/>
    <w:rsid w:val="00CF35DC"/>
    <w:rsid w:val="00CF5C9B"/>
    <w:rsid w:val="00CF6317"/>
    <w:rsid w:val="00CF67E3"/>
    <w:rsid w:val="00CF68B8"/>
    <w:rsid w:val="00D049C9"/>
    <w:rsid w:val="00D053E8"/>
    <w:rsid w:val="00D05412"/>
    <w:rsid w:val="00D06842"/>
    <w:rsid w:val="00D07B07"/>
    <w:rsid w:val="00D10B6F"/>
    <w:rsid w:val="00D14074"/>
    <w:rsid w:val="00D147A6"/>
    <w:rsid w:val="00D15A77"/>
    <w:rsid w:val="00D21DDB"/>
    <w:rsid w:val="00D2261E"/>
    <w:rsid w:val="00D23873"/>
    <w:rsid w:val="00D27D76"/>
    <w:rsid w:val="00D32258"/>
    <w:rsid w:val="00D32FCA"/>
    <w:rsid w:val="00D344EF"/>
    <w:rsid w:val="00D354D1"/>
    <w:rsid w:val="00D35A8D"/>
    <w:rsid w:val="00D4250D"/>
    <w:rsid w:val="00D4271F"/>
    <w:rsid w:val="00D4313F"/>
    <w:rsid w:val="00D4749F"/>
    <w:rsid w:val="00D47572"/>
    <w:rsid w:val="00D475F7"/>
    <w:rsid w:val="00D52476"/>
    <w:rsid w:val="00D57989"/>
    <w:rsid w:val="00D6119A"/>
    <w:rsid w:val="00D62AEA"/>
    <w:rsid w:val="00D63FA5"/>
    <w:rsid w:val="00D669E5"/>
    <w:rsid w:val="00D7006F"/>
    <w:rsid w:val="00D71461"/>
    <w:rsid w:val="00D7564B"/>
    <w:rsid w:val="00D761F0"/>
    <w:rsid w:val="00D77000"/>
    <w:rsid w:val="00D829C8"/>
    <w:rsid w:val="00D8777F"/>
    <w:rsid w:val="00D94CFE"/>
    <w:rsid w:val="00DA1FD5"/>
    <w:rsid w:val="00DA47FA"/>
    <w:rsid w:val="00DB0AF4"/>
    <w:rsid w:val="00DB1B70"/>
    <w:rsid w:val="00DB2A03"/>
    <w:rsid w:val="00DB4BAC"/>
    <w:rsid w:val="00DB53A5"/>
    <w:rsid w:val="00DB6B8A"/>
    <w:rsid w:val="00DB6D38"/>
    <w:rsid w:val="00DC06CD"/>
    <w:rsid w:val="00DC483A"/>
    <w:rsid w:val="00DD4C10"/>
    <w:rsid w:val="00DD5848"/>
    <w:rsid w:val="00DD6B9A"/>
    <w:rsid w:val="00DE06C7"/>
    <w:rsid w:val="00DE2C2C"/>
    <w:rsid w:val="00DE32C6"/>
    <w:rsid w:val="00DE4C83"/>
    <w:rsid w:val="00DE4D1C"/>
    <w:rsid w:val="00DE4F82"/>
    <w:rsid w:val="00DE5659"/>
    <w:rsid w:val="00DE6362"/>
    <w:rsid w:val="00DE705F"/>
    <w:rsid w:val="00DF0E50"/>
    <w:rsid w:val="00DF44AE"/>
    <w:rsid w:val="00DF4F38"/>
    <w:rsid w:val="00DF51DE"/>
    <w:rsid w:val="00DF7C81"/>
    <w:rsid w:val="00E009F5"/>
    <w:rsid w:val="00E01355"/>
    <w:rsid w:val="00E02498"/>
    <w:rsid w:val="00E05166"/>
    <w:rsid w:val="00E05961"/>
    <w:rsid w:val="00E05F19"/>
    <w:rsid w:val="00E0657E"/>
    <w:rsid w:val="00E116DC"/>
    <w:rsid w:val="00E13637"/>
    <w:rsid w:val="00E168DF"/>
    <w:rsid w:val="00E16D6C"/>
    <w:rsid w:val="00E16DE2"/>
    <w:rsid w:val="00E2156F"/>
    <w:rsid w:val="00E24559"/>
    <w:rsid w:val="00E27B9A"/>
    <w:rsid w:val="00E31DE1"/>
    <w:rsid w:val="00E350C6"/>
    <w:rsid w:val="00E3515F"/>
    <w:rsid w:val="00E36EE7"/>
    <w:rsid w:val="00E375F1"/>
    <w:rsid w:val="00E42E06"/>
    <w:rsid w:val="00E43714"/>
    <w:rsid w:val="00E44E7C"/>
    <w:rsid w:val="00E45D77"/>
    <w:rsid w:val="00E46ECD"/>
    <w:rsid w:val="00E51BAA"/>
    <w:rsid w:val="00E5551C"/>
    <w:rsid w:val="00E579FC"/>
    <w:rsid w:val="00E6055C"/>
    <w:rsid w:val="00E617F2"/>
    <w:rsid w:val="00E63865"/>
    <w:rsid w:val="00E63A0E"/>
    <w:rsid w:val="00E6538C"/>
    <w:rsid w:val="00E661BD"/>
    <w:rsid w:val="00E71635"/>
    <w:rsid w:val="00E73467"/>
    <w:rsid w:val="00E73E80"/>
    <w:rsid w:val="00E74EDD"/>
    <w:rsid w:val="00E7500A"/>
    <w:rsid w:val="00E76A7F"/>
    <w:rsid w:val="00E7768C"/>
    <w:rsid w:val="00E77B1B"/>
    <w:rsid w:val="00E85D7A"/>
    <w:rsid w:val="00E90026"/>
    <w:rsid w:val="00E90754"/>
    <w:rsid w:val="00E928C2"/>
    <w:rsid w:val="00E93ECA"/>
    <w:rsid w:val="00E957C7"/>
    <w:rsid w:val="00E969B6"/>
    <w:rsid w:val="00EA08C3"/>
    <w:rsid w:val="00EA11F2"/>
    <w:rsid w:val="00EA1D71"/>
    <w:rsid w:val="00EA54CC"/>
    <w:rsid w:val="00EA7630"/>
    <w:rsid w:val="00EB594E"/>
    <w:rsid w:val="00EB6990"/>
    <w:rsid w:val="00EC0318"/>
    <w:rsid w:val="00EC1112"/>
    <w:rsid w:val="00EC17CE"/>
    <w:rsid w:val="00EC6240"/>
    <w:rsid w:val="00ED10E6"/>
    <w:rsid w:val="00ED184D"/>
    <w:rsid w:val="00ED706F"/>
    <w:rsid w:val="00EE095E"/>
    <w:rsid w:val="00EE2ABC"/>
    <w:rsid w:val="00EE2E49"/>
    <w:rsid w:val="00EE408A"/>
    <w:rsid w:val="00EE5D60"/>
    <w:rsid w:val="00EF145D"/>
    <w:rsid w:val="00F01753"/>
    <w:rsid w:val="00F029D1"/>
    <w:rsid w:val="00F02E69"/>
    <w:rsid w:val="00F03CCA"/>
    <w:rsid w:val="00F03EFE"/>
    <w:rsid w:val="00F04A8B"/>
    <w:rsid w:val="00F0738A"/>
    <w:rsid w:val="00F11257"/>
    <w:rsid w:val="00F14257"/>
    <w:rsid w:val="00F14737"/>
    <w:rsid w:val="00F14A15"/>
    <w:rsid w:val="00F15AF7"/>
    <w:rsid w:val="00F16993"/>
    <w:rsid w:val="00F24063"/>
    <w:rsid w:val="00F2420E"/>
    <w:rsid w:val="00F2448E"/>
    <w:rsid w:val="00F257CC"/>
    <w:rsid w:val="00F25B70"/>
    <w:rsid w:val="00F25FC0"/>
    <w:rsid w:val="00F27B8F"/>
    <w:rsid w:val="00F324CD"/>
    <w:rsid w:val="00F33F35"/>
    <w:rsid w:val="00F364D4"/>
    <w:rsid w:val="00F3675A"/>
    <w:rsid w:val="00F41251"/>
    <w:rsid w:val="00F46DE2"/>
    <w:rsid w:val="00F479D6"/>
    <w:rsid w:val="00F518A3"/>
    <w:rsid w:val="00F5304D"/>
    <w:rsid w:val="00F5389A"/>
    <w:rsid w:val="00F55394"/>
    <w:rsid w:val="00F55F90"/>
    <w:rsid w:val="00F57672"/>
    <w:rsid w:val="00F601E7"/>
    <w:rsid w:val="00F60E92"/>
    <w:rsid w:val="00F62AA9"/>
    <w:rsid w:val="00F63405"/>
    <w:rsid w:val="00F64FB1"/>
    <w:rsid w:val="00F652F9"/>
    <w:rsid w:val="00F765FF"/>
    <w:rsid w:val="00F826F0"/>
    <w:rsid w:val="00F833F0"/>
    <w:rsid w:val="00F8436C"/>
    <w:rsid w:val="00F85CC4"/>
    <w:rsid w:val="00F87FB9"/>
    <w:rsid w:val="00F91722"/>
    <w:rsid w:val="00F91823"/>
    <w:rsid w:val="00F91978"/>
    <w:rsid w:val="00FA1E5B"/>
    <w:rsid w:val="00FA3924"/>
    <w:rsid w:val="00FA7B14"/>
    <w:rsid w:val="00FB0D2A"/>
    <w:rsid w:val="00FB2DBB"/>
    <w:rsid w:val="00FB608E"/>
    <w:rsid w:val="00FB7A30"/>
    <w:rsid w:val="00FC14A3"/>
    <w:rsid w:val="00FC2CF5"/>
    <w:rsid w:val="00FC39CF"/>
    <w:rsid w:val="00FC4E35"/>
    <w:rsid w:val="00FC73D2"/>
    <w:rsid w:val="00FD05F4"/>
    <w:rsid w:val="00FD10EA"/>
    <w:rsid w:val="00FD2416"/>
    <w:rsid w:val="00FD4769"/>
    <w:rsid w:val="00FD512B"/>
    <w:rsid w:val="00FD5A56"/>
    <w:rsid w:val="00FD790D"/>
    <w:rsid w:val="00FD7C74"/>
    <w:rsid w:val="00FD7DC9"/>
    <w:rsid w:val="00FD7E96"/>
    <w:rsid w:val="00FE09EE"/>
    <w:rsid w:val="00FE1364"/>
    <w:rsid w:val="00FE1A4E"/>
    <w:rsid w:val="00FE29FD"/>
    <w:rsid w:val="00FE2F6A"/>
    <w:rsid w:val="00FE49AB"/>
    <w:rsid w:val="00FE7AFC"/>
    <w:rsid w:val="00FF35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E2EC0"/>
  <w15:chartTrackingRefBased/>
  <w15:docId w15:val="{5D0BDE21-0877-46F1-AAAF-61FA6B384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5674"/>
    <w:pPr>
      <w:spacing w:after="150" w:line="240" w:lineRule="auto"/>
      <w:ind w:firstLine="567"/>
      <w:jc w:val="both"/>
    </w:pPr>
    <w:rPr>
      <w:rFonts w:ascii="Arial" w:eastAsia="Times New Roman" w:hAnsi="Arial" w:cs="Linux Biolinum"/>
      <w:color w:val="000000"/>
      <w:sz w:val="32"/>
      <w:szCs w:val="30"/>
      <w:lang w:eastAsia="cs-CZ"/>
    </w:rPr>
  </w:style>
  <w:style w:type="paragraph" w:styleId="Nadpis1">
    <w:name w:val="heading 1"/>
    <w:basedOn w:val="Normln"/>
    <w:next w:val="Normln"/>
    <w:link w:val="Nadpis1Char"/>
    <w:uiPriority w:val="99"/>
    <w:qFormat/>
    <w:rsid w:val="0017640A"/>
    <w:pPr>
      <w:spacing w:before="960" w:after="320"/>
      <w:ind w:firstLine="0"/>
      <w:jc w:val="center"/>
      <w:outlineLvl w:val="0"/>
    </w:pPr>
    <w:rPr>
      <w:rFonts w:ascii="Arial Black" w:hAnsi="Arial Black" w:cs="Arial Black"/>
      <w:b/>
      <w:caps/>
      <w:color w:val="auto"/>
      <w:spacing w:val="20"/>
      <w:szCs w:val="32"/>
      <w:u w:val="single"/>
      <w:shd w:val="clear" w:color="auto" w:fill="FFFFFF"/>
    </w:rPr>
  </w:style>
  <w:style w:type="paragraph" w:styleId="Nadpis2">
    <w:name w:val="heading 2"/>
    <w:basedOn w:val="Nadpis1"/>
    <w:next w:val="Normln"/>
    <w:link w:val="Nadpis2Char"/>
    <w:uiPriority w:val="9"/>
    <w:qFormat/>
    <w:rsid w:val="0017640A"/>
    <w:pPr>
      <w:spacing w:before="720"/>
      <w:jc w:val="left"/>
      <w:outlineLvl w:val="1"/>
    </w:pPr>
    <w:rPr>
      <w:b w:val="0"/>
      <w:caps w:val="0"/>
      <w:spacing w:val="0"/>
      <w:u w:val="none"/>
      <w:shd w:val="clear" w:color="auto" w:fill="auto"/>
    </w:rPr>
  </w:style>
  <w:style w:type="paragraph" w:styleId="Nadpis3">
    <w:name w:val="heading 3"/>
    <w:basedOn w:val="Nadpis2"/>
    <w:next w:val="Normln"/>
    <w:link w:val="Nadpis3Char"/>
    <w:uiPriority w:val="9"/>
    <w:unhideWhenUsed/>
    <w:qFormat/>
    <w:rsid w:val="00FD7E96"/>
    <w:pPr>
      <w:keepNext/>
      <w:spacing w:before="520"/>
      <w:jc w:val="center"/>
      <w:outlineLvl w:val="2"/>
    </w:pPr>
    <w:rPr>
      <w:rFonts w:ascii="Arial" w:hAnsi="Arial" w:cs="Linux Biolinum Capitals"/>
      <w:b/>
      <w:u w:val="single"/>
    </w:rPr>
  </w:style>
  <w:style w:type="paragraph" w:styleId="Nadpis4">
    <w:name w:val="heading 4"/>
    <w:basedOn w:val="Normln"/>
    <w:next w:val="Normln"/>
    <w:link w:val="Nadpis4Char"/>
    <w:uiPriority w:val="9"/>
    <w:unhideWhenUsed/>
    <w:qFormat/>
    <w:rsid w:val="00A2074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17640A"/>
    <w:rPr>
      <w:rFonts w:ascii="Arial Black" w:eastAsia="Times New Roman" w:hAnsi="Arial Black" w:cs="Arial Black"/>
      <w:b/>
      <w:caps/>
      <w:spacing w:val="20"/>
      <w:sz w:val="32"/>
      <w:szCs w:val="32"/>
      <w:u w:val="single"/>
      <w:lang w:eastAsia="cs-CZ"/>
    </w:rPr>
  </w:style>
  <w:style w:type="character" w:customStyle="1" w:styleId="Nadpis2Char">
    <w:name w:val="Nadpis 2 Char"/>
    <w:basedOn w:val="Standardnpsmoodstavce"/>
    <w:link w:val="Nadpis2"/>
    <w:uiPriority w:val="9"/>
    <w:rsid w:val="0017640A"/>
    <w:rPr>
      <w:rFonts w:ascii="Arial Black" w:eastAsia="Times New Roman" w:hAnsi="Arial Black" w:cs="Arial Black"/>
      <w:sz w:val="32"/>
      <w:szCs w:val="32"/>
      <w:lang w:eastAsia="cs-CZ"/>
    </w:rPr>
  </w:style>
  <w:style w:type="character" w:customStyle="1" w:styleId="Nadpis3Char">
    <w:name w:val="Nadpis 3 Char"/>
    <w:basedOn w:val="Standardnpsmoodstavce"/>
    <w:link w:val="Nadpis3"/>
    <w:uiPriority w:val="9"/>
    <w:rsid w:val="00FD7E96"/>
    <w:rPr>
      <w:rFonts w:ascii="Arial" w:eastAsia="Times New Roman" w:hAnsi="Arial" w:cs="Linux Biolinum Capitals"/>
      <w:b/>
      <w:sz w:val="32"/>
      <w:szCs w:val="32"/>
      <w:u w:val="single"/>
      <w:lang w:eastAsia="cs-CZ"/>
    </w:rPr>
  </w:style>
  <w:style w:type="paragraph" w:styleId="Odstavecseseznamem">
    <w:name w:val="List Paragraph"/>
    <w:basedOn w:val="Normln"/>
    <w:uiPriority w:val="34"/>
    <w:qFormat/>
    <w:rsid w:val="004752B7"/>
    <w:pPr>
      <w:ind w:left="720"/>
      <w:contextualSpacing/>
    </w:pPr>
  </w:style>
  <w:style w:type="paragraph" w:customStyle="1" w:styleId="Kontaktnnadpis">
    <w:name w:val="Kontaktní nadpis"/>
    <w:basedOn w:val="Nadpis2"/>
    <w:rsid w:val="004752B7"/>
    <w:pPr>
      <w:outlineLvl w:val="9"/>
    </w:pPr>
    <w:rPr>
      <w:rFonts w:ascii="Linux Biolinum Capitals" w:hAnsi="Linux Biolinum Capitals" w:cs="Linux Biolinum Capitals"/>
      <w:i/>
      <w:iCs/>
      <w:noProof/>
      <w:sz w:val="30"/>
      <w:szCs w:val="30"/>
    </w:rPr>
  </w:style>
  <w:style w:type="paragraph" w:customStyle="1" w:styleId="Normlntabulka1">
    <w:name w:val="Normální tabulka1"/>
    <w:basedOn w:val="Normln"/>
    <w:uiPriority w:val="99"/>
    <w:rsid w:val="004752B7"/>
    <w:pPr>
      <w:ind w:firstLine="0"/>
    </w:pPr>
  </w:style>
  <w:style w:type="paragraph" w:customStyle="1" w:styleId="kontaktniodrky1">
    <w:name w:val="kontaktni odrážky 1"/>
    <w:basedOn w:val="Normln"/>
    <w:rsid w:val="004752B7"/>
    <w:pPr>
      <w:ind w:left="340" w:hanging="226"/>
    </w:pPr>
    <w:rPr>
      <w:b/>
      <w:bCs/>
      <w:sz w:val="26"/>
      <w:szCs w:val="26"/>
    </w:rPr>
  </w:style>
  <w:style w:type="paragraph" w:customStyle="1" w:styleId="Kontaktnodrky2">
    <w:name w:val="Kontaktní odrážky 2"/>
    <w:basedOn w:val="kontaktniodrky1"/>
    <w:rsid w:val="004752B7"/>
  </w:style>
  <w:style w:type="paragraph" w:styleId="Zpat">
    <w:name w:val="footer"/>
    <w:basedOn w:val="Normln"/>
    <w:link w:val="ZpatChar"/>
    <w:uiPriority w:val="99"/>
    <w:unhideWhenUsed/>
    <w:rsid w:val="004752B7"/>
    <w:pPr>
      <w:tabs>
        <w:tab w:val="center" w:pos="4536"/>
        <w:tab w:val="right" w:pos="9072"/>
      </w:tabs>
    </w:pPr>
  </w:style>
  <w:style w:type="character" w:customStyle="1" w:styleId="ZpatChar">
    <w:name w:val="Zápatí Char"/>
    <w:basedOn w:val="Standardnpsmoodstavce"/>
    <w:link w:val="Zpat"/>
    <w:uiPriority w:val="99"/>
    <w:rsid w:val="004752B7"/>
    <w:rPr>
      <w:rFonts w:ascii="Arial" w:eastAsia="Times New Roman" w:hAnsi="Arial" w:cs="Linux Biolinum"/>
      <w:color w:val="000000"/>
      <w:sz w:val="32"/>
      <w:szCs w:val="30"/>
      <w:lang w:eastAsia="cs-CZ"/>
    </w:rPr>
  </w:style>
  <w:style w:type="character" w:styleId="Hypertextovodkaz">
    <w:name w:val="Hyperlink"/>
    <w:uiPriority w:val="99"/>
    <w:unhideWhenUsed/>
    <w:rsid w:val="004752B7"/>
    <w:rPr>
      <w:color w:val="0000FF"/>
      <w:u w:val="single"/>
    </w:rPr>
  </w:style>
  <w:style w:type="paragraph" w:customStyle="1" w:styleId="Poradna1">
    <w:name w:val="Poradna 1"/>
    <w:basedOn w:val="Kontaktnnadpis"/>
    <w:qFormat/>
    <w:rsid w:val="004752B7"/>
    <w:pPr>
      <w:spacing w:before="0" w:after="0"/>
      <w:jc w:val="center"/>
    </w:pPr>
    <w:rPr>
      <w:rFonts w:ascii="Arial" w:hAnsi="Arial"/>
      <w:b/>
      <w:bCs/>
      <w:i w:val="0"/>
      <w:iCs w:val="0"/>
      <w:noProof w:val="0"/>
      <w:color w:val="000000"/>
    </w:rPr>
  </w:style>
  <w:style w:type="paragraph" w:customStyle="1" w:styleId="Poradna2">
    <w:name w:val="Poradna 2"/>
    <w:basedOn w:val="Kontaktnnadpis"/>
    <w:qFormat/>
    <w:rsid w:val="004752B7"/>
    <w:pPr>
      <w:spacing w:before="200" w:after="40"/>
      <w:jc w:val="center"/>
    </w:pPr>
    <w:rPr>
      <w:rFonts w:ascii="Arial" w:hAnsi="Arial"/>
      <w:b/>
      <w:bCs/>
      <w:i w:val="0"/>
      <w:iCs w:val="0"/>
      <w:noProof w:val="0"/>
      <w:color w:val="000000"/>
    </w:rPr>
  </w:style>
  <w:style w:type="paragraph" w:customStyle="1" w:styleId="Zaver2">
    <w:name w:val="Zaver 2"/>
    <w:basedOn w:val="Normln"/>
    <w:qFormat/>
    <w:rsid w:val="004752B7"/>
    <w:pPr>
      <w:spacing w:after="40"/>
      <w:ind w:firstLine="0"/>
      <w:jc w:val="center"/>
    </w:pPr>
    <w:rPr>
      <w:b/>
      <w:sz w:val="28"/>
      <w:szCs w:val="28"/>
    </w:rPr>
  </w:style>
  <w:style w:type="paragraph" w:customStyle="1" w:styleId="Zaver1">
    <w:name w:val="Zaver 1"/>
    <w:basedOn w:val="Kontaktnnadpis"/>
    <w:qFormat/>
    <w:rsid w:val="004752B7"/>
    <w:pPr>
      <w:spacing w:before="120" w:after="40"/>
      <w:jc w:val="center"/>
    </w:pPr>
    <w:rPr>
      <w:rFonts w:ascii="Arial" w:hAnsi="Arial"/>
      <w:b/>
      <w:bCs/>
      <w:i w:val="0"/>
      <w:iCs w:val="0"/>
      <w:noProof w:val="0"/>
      <w:color w:val="000000"/>
      <w:sz w:val="28"/>
      <w:szCs w:val="28"/>
    </w:rPr>
  </w:style>
  <w:style w:type="paragraph" w:customStyle="1" w:styleId="Tabulkaakc-text">
    <w:name w:val="Tabulka akcí - text"/>
    <w:basedOn w:val="Normln"/>
    <w:uiPriority w:val="99"/>
    <w:qFormat/>
    <w:rsid w:val="004752B7"/>
    <w:pPr>
      <w:spacing w:after="0"/>
      <w:ind w:left="142" w:firstLine="0"/>
    </w:pPr>
  </w:style>
  <w:style w:type="paragraph" w:customStyle="1" w:styleId="Tabulkaakc-strana">
    <w:name w:val="Tabulka akcí - strana"/>
    <w:basedOn w:val="Tabulkaakc-text"/>
    <w:next w:val="Tabulkaakc-text"/>
    <w:qFormat/>
    <w:rsid w:val="004752B7"/>
    <w:pPr>
      <w:framePr w:hSpace="142" w:wrap="around" w:vAnchor="text" w:hAnchor="margin" w:y="157"/>
      <w:ind w:left="0"/>
      <w:jc w:val="center"/>
    </w:pPr>
    <w:rPr>
      <w:b/>
      <w:i/>
    </w:rPr>
  </w:style>
  <w:style w:type="paragraph" w:customStyle="1" w:styleId="Styl4">
    <w:name w:val="Styl4"/>
    <w:basedOn w:val="Tabulkaakc-text"/>
    <w:rsid w:val="004752B7"/>
    <w:pPr>
      <w:framePr w:hSpace="142" w:wrap="around" w:vAnchor="text" w:hAnchor="margin" w:y="157"/>
      <w:ind w:left="0" w:right="142"/>
      <w:jc w:val="right"/>
    </w:pPr>
  </w:style>
  <w:style w:type="paragraph" w:customStyle="1" w:styleId="Tabulkaakc-nadpis">
    <w:name w:val="Tabulka akcí - nadpis"/>
    <w:basedOn w:val="Tabulkaakc-text"/>
    <w:next w:val="Tabulkaakc-strana"/>
    <w:qFormat/>
    <w:rsid w:val="004752B7"/>
    <w:pPr>
      <w:framePr w:hSpace="142" w:wrap="around" w:vAnchor="text" w:hAnchor="margin" w:y="157"/>
      <w:widowControl w:val="0"/>
      <w:shd w:val="clear" w:color="auto" w:fill="FFFFFF"/>
      <w:overflowPunct w:val="0"/>
      <w:autoSpaceDE w:val="0"/>
      <w:autoSpaceDN w:val="0"/>
      <w:adjustRightInd w:val="0"/>
      <w:ind w:left="0"/>
      <w:jc w:val="center"/>
      <w:outlineLvl w:val="1"/>
    </w:pPr>
    <w:rPr>
      <w:rFonts w:cs="Linux Biolinum Capitals"/>
      <w:b/>
      <w:bCs/>
      <w:i/>
      <w:iCs/>
      <w:kern w:val="28"/>
    </w:rPr>
  </w:style>
  <w:style w:type="paragraph" w:customStyle="1" w:styleId="Obsah-nadpis">
    <w:name w:val="Obsah - nadpis"/>
    <w:basedOn w:val="Nadpis3"/>
    <w:qFormat/>
    <w:rsid w:val="004752B7"/>
    <w:pPr>
      <w:widowControl w:val="0"/>
      <w:shd w:val="clear" w:color="auto" w:fill="FFFFFF"/>
      <w:overflowPunct w:val="0"/>
      <w:autoSpaceDE w:val="0"/>
      <w:autoSpaceDN w:val="0"/>
      <w:adjustRightInd w:val="0"/>
      <w:spacing w:before="0" w:after="0"/>
    </w:pPr>
    <w:rPr>
      <w:bCs/>
      <w:kern w:val="28"/>
      <w:u w:val="none"/>
    </w:rPr>
  </w:style>
  <w:style w:type="paragraph" w:customStyle="1" w:styleId="Obsah">
    <w:name w:val="Obsah"/>
    <w:basedOn w:val="Normln"/>
    <w:qFormat/>
    <w:rsid w:val="007563B4"/>
    <w:pPr>
      <w:tabs>
        <w:tab w:val="left" w:pos="567"/>
      </w:tabs>
      <w:spacing w:after="0"/>
      <w:ind w:firstLine="0"/>
      <w:jc w:val="left"/>
    </w:pPr>
  </w:style>
  <w:style w:type="paragraph" w:customStyle="1" w:styleId="Normln-odrky1">
    <w:name w:val="Normální - odrážky 1"/>
    <w:basedOn w:val="Normln"/>
    <w:link w:val="Normln-odrky1Char"/>
    <w:qFormat/>
    <w:rsid w:val="00B501C0"/>
    <w:pPr>
      <w:numPr>
        <w:numId w:val="5"/>
      </w:numPr>
      <w:tabs>
        <w:tab w:val="left" w:pos="1134"/>
      </w:tabs>
      <w:ind w:left="0" w:firstLine="567"/>
    </w:pPr>
  </w:style>
  <w:style w:type="character" w:styleId="Sledovanodkaz">
    <w:name w:val="FollowedHyperlink"/>
    <w:basedOn w:val="Standardnpsmoodstavce"/>
    <w:uiPriority w:val="99"/>
    <w:semiHidden/>
    <w:unhideWhenUsed/>
    <w:rsid w:val="003E1047"/>
    <w:rPr>
      <w:color w:val="954F72" w:themeColor="followedHyperlink"/>
      <w:u w:val="single"/>
    </w:rPr>
  </w:style>
  <w:style w:type="character" w:customStyle="1" w:styleId="Nevyeenzmnka1">
    <w:name w:val="Nevyřešená zmínka1"/>
    <w:basedOn w:val="Standardnpsmoodstavce"/>
    <w:uiPriority w:val="99"/>
    <w:semiHidden/>
    <w:unhideWhenUsed/>
    <w:rsid w:val="00582468"/>
    <w:rPr>
      <w:color w:val="605E5C"/>
      <w:shd w:val="clear" w:color="auto" w:fill="E1DFDD"/>
    </w:rPr>
  </w:style>
  <w:style w:type="character" w:styleId="Siln">
    <w:name w:val="Strong"/>
    <w:basedOn w:val="Standardnpsmoodstavce"/>
    <w:uiPriority w:val="22"/>
    <w:qFormat/>
    <w:rsid w:val="00646656"/>
    <w:rPr>
      <w:b/>
      <w:bCs/>
    </w:rPr>
  </w:style>
  <w:style w:type="character" w:customStyle="1" w:styleId="Nevyeenzmnka2">
    <w:name w:val="Nevyřešená zmínka2"/>
    <w:basedOn w:val="Standardnpsmoodstavce"/>
    <w:uiPriority w:val="99"/>
    <w:semiHidden/>
    <w:unhideWhenUsed/>
    <w:rsid w:val="00F02E69"/>
    <w:rPr>
      <w:color w:val="605E5C"/>
      <w:shd w:val="clear" w:color="auto" w:fill="E1DFDD"/>
    </w:rPr>
  </w:style>
  <w:style w:type="paragraph" w:styleId="Bezmezer">
    <w:name w:val="No Spacing"/>
    <w:uiPriority w:val="1"/>
    <w:qFormat/>
    <w:rsid w:val="00036850"/>
    <w:pPr>
      <w:spacing w:after="0" w:line="240" w:lineRule="auto"/>
      <w:ind w:firstLine="567"/>
      <w:jc w:val="both"/>
    </w:pPr>
    <w:rPr>
      <w:rFonts w:ascii="Arial" w:eastAsia="Times New Roman" w:hAnsi="Arial" w:cs="Linux Biolinum"/>
      <w:color w:val="000000"/>
      <w:sz w:val="32"/>
      <w:szCs w:val="30"/>
      <w:lang w:eastAsia="cs-CZ"/>
    </w:rPr>
  </w:style>
  <w:style w:type="paragraph" w:styleId="Zhlav">
    <w:name w:val="header"/>
    <w:basedOn w:val="Normln"/>
    <w:link w:val="ZhlavChar"/>
    <w:uiPriority w:val="99"/>
    <w:unhideWhenUsed/>
    <w:rsid w:val="0095729F"/>
    <w:pPr>
      <w:tabs>
        <w:tab w:val="center" w:pos="4536"/>
        <w:tab w:val="right" w:pos="9072"/>
      </w:tabs>
      <w:spacing w:after="0"/>
    </w:pPr>
  </w:style>
  <w:style w:type="character" w:customStyle="1" w:styleId="ZhlavChar">
    <w:name w:val="Záhlaví Char"/>
    <w:basedOn w:val="Standardnpsmoodstavce"/>
    <w:link w:val="Zhlav"/>
    <w:uiPriority w:val="99"/>
    <w:rsid w:val="0095729F"/>
    <w:rPr>
      <w:rFonts w:ascii="Arial" w:eastAsia="Times New Roman" w:hAnsi="Arial" w:cs="Linux Biolinum"/>
      <w:color w:val="000000"/>
      <w:sz w:val="32"/>
      <w:szCs w:val="30"/>
      <w:lang w:eastAsia="cs-CZ"/>
    </w:rPr>
  </w:style>
  <w:style w:type="paragraph" w:styleId="Obsah2">
    <w:name w:val="toc 2"/>
    <w:basedOn w:val="Normln"/>
    <w:next w:val="Normln"/>
    <w:autoRedefine/>
    <w:uiPriority w:val="39"/>
    <w:unhideWhenUsed/>
    <w:rsid w:val="005B3565"/>
    <w:pPr>
      <w:tabs>
        <w:tab w:val="right" w:leader="dot" w:pos="10763"/>
      </w:tabs>
      <w:spacing w:after="40"/>
      <w:ind w:left="567" w:firstLine="0"/>
    </w:pPr>
  </w:style>
  <w:style w:type="paragraph" w:styleId="Obsah3">
    <w:name w:val="toc 3"/>
    <w:basedOn w:val="Normln"/>
    <w:next w:val="Normln"/>
    <w:autoRedefine/>
    <w:uiPriority w:val="39"/>
    <w:unhideWhenUsed/>
    <w:rsid w:val="00D049C9"/>
    <w:pPr>
      <w:spacing w:after="100"/>
      <w:ind w:left="640"/>
    </w:pPr>
  </w:style>
  <w:style w:type="paragraph" w:styleId="Obsah1">
    <w:name w:val="toc 1"/>
    <w:basedOn w:val="Normln"/>
    <w:next w:val="Normln"/>
    <w:autoRedefine/>
    <w:uiPriority w:val="39"/>
    <w:unhideWhenUsed/>
    <w:rsid w:val="0017640A"/>
    <w:pPr>
      <w:spacing w:before="100" w:after="100"/>
      <w:ind w:firstLine="0"/>
    </w:pPr>
  </w:style>
  <w:style w:type="paragraph" w:customStyle="1" w:styleId="Normln-slovn">
    <w:name w:val="Normální - číslování"/>
    <w:basedOn w:val="Normln-odrky1"/>
    <w:link w:val="Normln-slovnChar"/>
    <w:qFormat/>
    <w:rsid w:val="00B501C0"/>
    <w:pPr>
      <w:numPr>
        <w:numId w:val="8"/>
      </w:numPr>
      <w:ind w:left="0" w:firstLine="567"/>
    </w:pPr>
  </w:style>
  <w:style w:type="character" w:customStyle="1" w:styleId="Nevyeenzmnka3">
    <w:name w:val="Nevyřešená zmínka3"/>
    <w:basedOn w:val="Standardnpsmoodstavce"/>
    <w:uiPriority w:val="99"/>
    <w:semiHidden/>
    <w:unhideWhenUsed/>
    <w:rsid w:val="00B501C0"/>
    <w:rPr>
      <w:color w:val="605E5C"/>
      <w:shd w:val="clear" w:color="auto" w:fill="E1DFDD"/>
    </w:rPr>
  </w:style>
  <w:style w:type="character" w:customStyle="1" w:styleId="Normln-odrky1Char">
    <w:name w:val="Normální - odrážky 1 Char"/>
    <w:basedOn w:val="Standardnpsmoodstavce"/>
    <w:link w:val="Normln-odrky1"/>
    <w:rsid w:val="00B501C0"/>
    <w:rPr>
      <w:rFonts w:ascii="Arial" w:eastAsia="Times New Roman" w:hAnsi="Arial" w:cs="Linux Biolinum"/>
      <w:color w:val="000000"/>
      <w:sz w:val="32"/>
      <w:szCs w:val="30"/>
      <w:lang w:eastAsia="cs-CZ"/>
    </w:rPr>
  </w:style>
  <w:style w:type="character" w:customStyle="1" w:styleId="Normln-slovnChar">
    <w:name w:val="Normální - číslování Char"/>
    <w:basedOn w:val="Normln-odrky1Char"/>
    <w:link w:val="Normln-slovn"/>
    <w:rsid w:val="00B501C0"/>
    <w:rPr>
      <w:rFonts w:ascii="Arial" w:eastAsia="Times New Roman" w:hAnsi="Arial" w:cs="Linux Biolinum"/>
      <w:color w:val="000000"/>
      <w:sz w:val="32"/>
      <w:szCs w:val="30"/>
      <w:lang w:eastAsia="cs-CZ"/>
    </w:rPr>
  </w:style>
  <w:style w:type="paragraph" w:styleId="Podnadpis">
    <w:name w:val="Subtitle"/>
    <w:basedOn w:val="Normln"/>
    <w:next w:val="Normln"/>
    <w:link w:val="PodnadpisChar"/>
    <w:uiPriority w:val="11"/>
    <w:qFormat/>
    <w:rsid w:val="004A4569"/>
    <w:pPr>
      <w:numPr>
        <w:ilvl w:val="1"/>
      </w:numPr>
      <w:spacing w:after="160"/>
      <w:ind w:firstLine="567"/>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4A4569"/>
    <w:rPr>
      <w:rFonts w:eastAsiaTheme="minorEastAsia"/>
      <w:color w:val="5A5A5A" w:themeColor="text1" w:themeTint="A5"/>
      <w:spacing w:val="15"/>
      <w:lang w:eastAsia="cs-CZ"/>
    </w:rPr>
  </w:style>
  <w:style w:type="paragraph" w:styleId="Normlnweb">
    <w:name w:val="Normal (Web)"/>
    <w:basedOn w:val="Normln"/>
    <w:uiPriority w:val="99"/>
    <w:semiHidden/>
    <w:unhideWhenUsed/>
    <w:rsid w:val="00370B28"/>
    <w:pPr>
      <w:spacing w:before="100" w:beforeAutospacing="1" w:after="100" w:afterAutospacing="1"/>
      <w:ind w:firstLine="0"/>
      <w:jc w:val="left"/>
    </w:pPr>
    <w:rPr>
      <w:rFonts w:ascii="Times New Roman" w:hAnsi="Times New Roman" w:cs="Times New Roman"/>
      <w:color w:val="auto"/>
      <w:sz w:val="24"/>
      <w:szCs w:val="24"/>
    </w:rPr>
  </w:style>
  <w:style w:type="table" w:styleId="Mkatabulky">
    <w:name w:val="Table Grid"/>
    <w:basedOn w:val="Normlntabulka"/>
    <w:uiPriority w:val="39"/>
    <w:rsid w:val="00AA2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4">
    <w:name w:val="Nevyřešená zmínka4"/>
    <w:basedOn w:val="Standardnpsmoodstavce"/>
    <w:uiPriority w:val="99"/>
    <w:semiHidden/>
    <w:unhideWhenUsed/>
    <w:rsid w:val="00BB5D8A"/>
    <w:rPr>
      <w:color w:val="605E5C"/>
      <w:shd w:val="clear" w:color="auto" w:fill="E1DFDD"/>
    </w:rPr>
  </w:style>
  <w:style w:type="character" w:styleId="Zdraznn">
    <w:name w:val="Emphasis"/>
    <w:basedOn w:val="Standardnpsmoodstavce"/>
    <w:uiPriority w:val="20"/>
    <w:qFormat/>
    <w:rsid w:val="00FF3550"/>
    <w:rPr>
      <w:i/>
      <w:iCs/>
    </w:rPr>
  </w:style>
  <w:style w:type="paragraph" w:styleId="Titulek">
    <w:name w:val="caption"/>
    <w:basedOn w:val="Normln"/>
    <w:next w:val="Normln"/>
    <w:uiPriority w:val="35"/>
    <w:unhideWhenUsed/>
    <w:qFormat/>
    <w:rsid w:val="00AE1AB8"/>
    <w:pPr>
      <w:spacing w:after="200"/>
    </w:pPr>
    <w:rPr>
      <w:i/>
      <w:iCs/>
      <w:color w:val="44546A" w:themeColor="text2"/>
      <w:sz w:val="18"/>
      <w:szCs w:val="18"/>
    </w:rPr>
  </w:style>
  <w:style w:type="character" w:customStyle="1" w:styleId="Nadpis4Char">
    <w:name w:val="Nadpis 4 Char"/>
    <w:basedOn w:val="Standardnpsmoodstavce"/>
    <w:link w:val="Nadpis4"/>
    <w:uiPriority w:val="9"/>
    <w:rsid w:val="00A2074F"/>
    <w:rPr>
      <w:rFonts w:asciiTheme="majorHAnsi" w:eastAsiaTheme="majorEastAsia" w:hAnsiTheme="majorHAnsi" w:cstheme="majorBidi"/>
      <w:i/>
      <w:iCs/>
      <w:color w:val="2E74B5" w:themeColor="accent1" w:themeShade="BF"/>
      <w:sz w:val="32"/>
      <w:szCs w:val="30"/>
      <w:lang w:eastAsia="cs-CZ"/>
    </w:rPr>
  </w:style>
  <w:style w:type="character" w:styleId="Nevyeenzmnka">
    <w:name w:val="Unresolved Mention"/>
    <w:basedOn w:val="Standardnpsmoodstavce"/>
    <w:uiPriority w:val="99"/>
    <w:semiHidden/>
    <w:unhideWhenUsed/>
    <w:rsid w:val="00A77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2309">
      <w:bodyDiv w:val="1"/>
      <w:marLeft w:val="0"/>
      <w:marRight w:val="0"/>
      <w:marTop w:val="0"/>
      <w:marBottom w:val="0"/>
      <w:divBdr>
        <w:top w:val="none" w:sz="0" w:space="0" w:color="auto"/>
        <w:left w:val="none" w:sz="0" w:space="0" w:color="auto"/>
        <w:bottom w:val="none" w:sz="0" w:space="0" w:color="auto"/>
        <w:right w:val="none" w:sz="0" w:space="0" w:color="auto"/>
      </w:divBdr>
    </w:div>
    <w:div w:id="116678051">
      <w:bodyDiv w:val="1"/>
      <w:marLeft w:val="0"/>
      <w:marRight w:val="0"/>
      <w:marTop w:val="0"/>
      <w:marBottom w:val="0"/>
      <w:divBdr>
        <w:top w:val="none" w:sz="0" w:space="0" w:color="auto"/>
        <w:left w:val="none" w:sz="0" w:space="0" w:color="auto"/>
        <w:bottom w:val="none" w:sz="0" w:space="0" w:color="auto"/>
        <w:right w:val="none" w:sz="0" w:space="0" w:color="auto"/>
      </w:divBdr>
    </w:div>
    <w:div w:id="273831705">
      <w:bodyDiv w:val="1"/>
      <w:marLeft w:val="0"/>
      <w:marRight w:val="0"/>
      <w:marTop w:val="0"/>
      <w:marBottom w:val="0"/>
      <w:divBdr>
        <w:top w:val="none" w:sz="0" w:space="0" w:color="auto"/>
        <w:left w:val="none" w:sz="0" w:space="0" w:color="auto"/>
        <w:bottom w:val="none" w:sz="0" w:space="0" w:color="auto"/>
        <w:right w:val="none" w:sz="0" w:space="0" w:color="auto"/>
      </w:divBdr>
    </w:div>
    <w:div w:id="371853338">
      <w:bodyDiv w:val="1"/>
      <w:marLeft w:val="0"/>
      <w:marRight w:val="0"/>
      <w:marTop w:val="0"/>
      <w:marBottom w:val="0"/>
      <w:divBdr>
        <w:top w:val="none" w:sz="0" w:space="0" w:color="auto"/>
        <w:left w:val="none" w:sz="0" w:space="0" w:color="auto"/>
        <w:bottom w:val="none" w:sz="0" w:space="0" w:color="auto"/>
        <w:right w:val="none" w:sz="0" w:space="0" w:color="auto"/>
      </w:divBdr>
    </w:div>
    <w:div w:id="382027378">
      <w:bodyDiv w:val="1"/>
      <w:marLeft w:val="0"/>
      <w:marRight w:val="0"/>
      <w:marTop w:val="0"/>
      <w:marBottom w:val="0"/>
      <w:divBdr>
        <w:top w:val="none" w:sz="0" w:space="0" w:color="auto"/>
        <w:left w:val="none" w:sz="0" w:space="0" w:color="auto"/>
        <w:bottom w:val="none" w:sz="0" w:space="0" w:color="auto"/>
        <w:right w:val="none" w:sz="0" w:space="0" w:color="auto"/>
      </w:divBdr>
    </w:div>
    <w:div w:id="389379304">
      <w:bodyDiv w:val="1"/>
      <w:marLeft w:val="0"/>
      <w:marRight w:val="0"/>
      <w:marTop w:val="0"/>
      <w:marBottom w:val="0"/>
      <w:divBdr>
        <w:top w:val="none" w:sz="0" w:space="0" w:color="auto"/>
        <w:left w:val="none" w:sz="0" w:space="0" w:color="auto"/>
        <w:bottom w:val="none" w:sz="0" w:space="0" w:color="auto"/>
        <w:right w:val="none" w:sz="0" w:space="0" w:color="auto"/>
      </w:divBdr>
    </w:div>
    <w:div w:id="403257492">
      <w:bodyDiv w:val="1"/>
      <w:marLeft w:val="0"/>
      <w:marRight w:val="0"/>
      <w:marTop w:val="0"/>
      <w:marBottom w:val="0"/>
      <w:divBdr>
        <w:top w:val="none" w:sz="0" w:space="0" w:color="auto"/>
        <w:left w:val="none" w:sz="0" w:space="0" w:color="auto"/>
        <w:bottom w:val="none" w:sz="0" w:space="0" w:color="auto"/>
        <w:right w:val="none" w:sz="0" w:space="0" w:color="auto"/>
      </w:divBdr>
    </w:div>
    <w:div w:id="753891928">
      <w:bodyDiv w:val="1"/>
      <w:marLeft w:val="0"/>
      <w:marRight w:val="0"/>
      <w:marTop w:val="0"/>
      <w:marBottom w:val="0"/>
      <w:divBdr>
        <w:top w:val="none" w:sz="0" w:space="0" w:color="auto"/>
        <w:left w:val="none" w:sz="0" w:space="0" w:color="auto"/>
        <w:bottom w:val="none" w:sz="0" w:space="0" w:color="auto"/>
        <w:right w:val="none" w:sz="0" w:space="0" w:color="auto"/>
      </w:divBdr>
    </w:div>
    <w:div w:id="805856117">
      <w:bodyDiv w:val="1"/>
      <w:marLeft w:val="0"/>
      <w:marRight w:val="0"/>
      <w:marTop w:val="0"/>
      <w:marBottom w:val="0"/>
      <w:divBdr>
        <w:top w:val="none" w:sz="0" w:space="0" w:color="auto"/>
        <w:left w:val="none" w:sz="0" w:space="0" w:color="auto"/>
        <w:bottom w:val="none" w:sz="0" w:space="0" w:color="auto"/>
        <w:right w:val="none" w:sz="0" w:space="0" w:color="auto"/>
      </w:divBdr>
    </w:div>
    <w:div w:id="847215299">
      <w:bodyDiv w:val="1"/>
      <w:marLeft w:val="0"/>
      <w:marRight w:val="0"/>
      <w:marTop w:val="0"/>
      <w:marBottom w:val="0"/>
      <w:divBdr>
        <w:top w:val="none" w:sz="0" w:space="0" w:color="auto"/>
        <w:left w:val="none" w:sz="0" w:space="0" w:color="auto"/>
        <w:bottom w:val="none" w:sz="0" w:space="0" w:color="auto"/>
        <w:right w:val="none" w:sz="0" w:space="0" w:color="auto"/>
      </w:divBdr>
    </w:div>
    <w:div w:id="934749309">
      <w:bodyDiv w:val="1"/>
      <w:marLeft w:val="0"/>
      <w:marRight w:val="0"/>
      <w:marTop w:val="0"/>
      <w:marBottom w:val="0"/>
      <w:divBdr>
        <w:top w:val="none" w:sz="0" w:space="0" w:color="auto"/>
        <w:left w:val="none" w:sz="0" w:space="0" w:color="auto"/>
        <w:bottom w:val="none" w:sz="0" w:space="0" w:color="auto"/>
        <w:right w:val="none" w:sz="0" w:space="0" w:color="auto"/>
      </w:divBdr>
    </w:div>
    <w:div w:id="1152601412">
      <w:bodyDiv w:val="1"/>
      <w:marLeft w:val="0"/>
      <w:marRight w:val="0"/>
      <w:marTop w:val="0"/>
      <w:marBottom w:val="0"/>
      <w:divBdr>
        <w:top w:val="none" w:sz="0" w:space="0" w:color="auto"/>
        <w:left w:val="none" w:sz="0" w:space="0" w:color="auto"/>
        <w:bottom w:val="none" w:sz="0" w:space="0" w:color="auto"/>
        <w:right w:val="none" w:sz="0" w:space="0" w:color="auto"/>
      </w:divBdr>
    </w:div>
    <w:div w:id="1324746203">
      <w:bodyDiv w:val="1"/>
      <w:marLeft w:val="0"/>
      <w:marRight w:val="0"/>
      <w:marTop w:val="0"/>
      <w:marBottom w:val="0"/>
      <w:divBdr>
        <w:top w:val="none" w:sz="0" w:space="0" w:color="auto"/>
        <w:left w:val="none" w:sz="0" w:space="0" w:color="auto"/>
        <w:bottom w:val="none" w:sz="0" w:space="0" w:color="auto"/>
        <w:right w:val="none" w:sz="0" w:space="0" w:color="auto"/>
      </w:divBdr>
    </w:div>
    <w:div w:id="1431972005">
      <w:bodyDiv w:val="1"/>
      <w:marLeft w:val="0"/>
      <w:marRight w:val="0"/>
      <w:marTop w:val="0"/>
      <w:marBottom w:val="0"/>
      <w:divBdr>
        <w:top w:val="none" w:sz="0" w:space="0" w:color="auto"/>
        <w:left w:val="none" w:sz="0" w:space="0" w:color="auto"/>
        <w:bottom w:val="none" w:sz="0" w:space="0" w:color="auto"/>
        <w:right w:val="none" w:sz="0" w:space="0" w:color="auto"/>
      </w:divBdr>
    </w:div>
    <w:div w:id="1580597661">
      <w:bodyDiv w:val="1"/>
      <w:marLeft w:val="0"/>
      <w:marRight w:val="0"/>
      <w:marTop w:val="0"/>
      <w:marBottom w:val="0"/>
      <w:divBdr>
        <w:top w:val="none" w:sz="0" w:space="0" w:color="auto"/>
        <w:left w:val="none" w:sz="0" w:space="0" w:color="auto"/>
        <w:bottom w:val="none" w:sz="0" w:space="0" w:color="auto"/>
        <w:right w:val="none" w:sz="0" w:space="0" w:color="auto"/>
      </w:divBdr>
    </w:div>
    <w:div w:id="1616864001">
      <w:bodyDiv w:val="1"/>
      <w:marLeft w:val="0"/>
      <w:marRight w:val="0"/>
      <w:marTop w:val="0"/>
      <w:marBottom w:val="0"/>
      <w:divBdr>
        <w:top w:val="none" w:sz="0" w:space="0" w:color="auto"/>
        <w:left w:val="none" w:sz="0" w:space="0" w:color="auto"/>
        <w:bottom w:val="none" w:sz="0" w:space="0" w:color="auto"/>
        <w:right w:val="none" w:sz="0" w:space="0" w:color="auto"/>
      </w:divBdr>
    </w:div>
    <w:div w:id="187245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na.petrova@sons.cz" TargetMode="External"/><Relationship Id="rId18" Type="http://schemas.openxmlformats.org/officeDocument/2006/relationships/hyperlink" Target="https://www.mpsv.cz/dssp-kalkulacka" TargetMode="External"/><Relationship Id="rId26"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hyperlink" Target="https://srovnavac.eru.gov.cz/" TargetMode="External"/><Relationship Id="rId7" Type="http://schemas.openxmlformats.org/officeDocument/2006/relationships/settings" Target="settings.xml"/><Relationship Id="rId12" Type="http://schemas.openxmlformats.org/officeDocument/2006/relationships/hyperlink" Target="mailto:hana.petrova@sons.cz" TargetMode="External"/><Relationship Id="rId17" Type="http://schemas.openxmlformats.org/officeDocument/2006/relationships/hyperlink" Target="mailto:petr.jasinsky@sons.cz"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hana.petrova@sons.cz" TargetMode="External"/><Relationship Id="rId20" Type="http://schemas.openxmlformats.org/officeDocument/2006/relationships/hyperlink" Target="https://srovnavac.eru.gov.cz/"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sp.gov.cz/web/msp/dohledova-cinnos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artin.hyvnar@sons.cz" TargetMode="External"/><Relationship Id="rId23" Type="http://schemas.openxmlformats.org/officeDocument/2006/relationships/hyperlink" Target="https://msp.gov.cz/profesni-seznamy" TargetMode="External"/><Relationship Id="rId28" Type="http://schemas.openxmlformats.org/officeDocument/2006/relationships/hyperlink" Target="mailto:novyjicin@sons.cz" TargetMode="External"/><Relationship Id="rId10" Type="http://schemas.openxmlformats.org/officeDocument/2006/relationships/endnotes" Target="endnotes.xml"/><Relationship Id="rId19" Type="http://schemas.openxmlformats.org/officeDocument/2006/relationships/hyperlink" Target="https://www.youtube.com/watch?v=wXwBS9fMr_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ovyjicin@sons.cz" TargetMode="External"/><Relationship Id="rId22" Type="http://schemas.openxmlformats.org/officeDocument/2006/relationships/hyperlink" Target="https://seznat.justice.cz/" TargetMode="External"/><Relationship Id="rId27" Type="http://schemas.openxmlformats.org/officeDocument/2006/relationships/hyperlink" Target="file:///C:\Users\Petr\AppData\Local\Temp\www.sonsnj.cz" TargetMode="External"/><Relationship Id="rId30"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cfe348b-f6ea-4d45-95dd-da9f86dbfdd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72250C7A6403A418073DD9BCC9DF12D" ma:contentTypeVersion="16" ma:contentTypeDescription="Vytvoří nový dokument" ma:contentTypeScope="" ma:versionID="a8c3b260ba7d4f40de4cfafcabb8c860">
  <xsd:schema xmlns:xsd="http://www.w3.org/2001/XMLSchema" xmlns:xs="http://www.w3.org/2001/XMLSchema" xmlns:p="http://schemas.microsoft.com/office/2006/metadata/properties" xmlns:ns3="4211604a-eb67-4068-abc9-7a92cad4bd83" xmlns:ns4="4cfe348b-f6ea-4d45-95dd-da9f86dbfdd2" targetNamespace="http://schemas.microsoft.com/office/2006/metadata/properties" ma:root="true" ma:fieldsID="6ecc37d46117fd139395a7b0f924e971" ns3:_="" ns4:_="">
    <xsd:import namespace="4211604a-eb67-4068-abc9-7a92cad4bd83"/>
    <xsd:import namespace="4cfe348b-f6ea-4d45-95dd-da9f86dbfdd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ObjectDetectorVersions" minOccurs="0"/>
                <xsd:element ref="ns4:MediaLengthInSeconds" minOccurs="0"/>
                <xsd:element ref="ns4:MediaServiceSystemTags" minOccurs="0"/>
                <xsd:element ref="ns4:_activit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1604a-eb67-4068-abc9-7a92cad4bd83"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e348b-f6ea-4d45-95dd-da9f86dbfd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6FCE3A-6B0D-46AF-829D-E6929CC3EA53}">
  <ds:schemaRefs>
    <ds:schemaRef ds:uri="http://schemas.microsoft.com/office/2006/metadata/properties"/>
    <ds:schemaRef ds:uri="http://schemas.microsoft.com/office/infopath/2007/PartnerControls"/>
    <ds:schemaRef ds:uri="4cfe348b-f6ea-4d45-95dd-da9f86dbfdd2"/>
  </ds:schemaRefs>
</ds:datastoreItem>
</file>

<file path=customXml/itemProps2.xml><?xml version="1.0" encoding="utf-8"?>
<ds:datastoreItem xmlns:ds="http://schemas.openxmlformats.org/officeDocument/2006/customXml" ds:itemID="{BCDF45DE-6436-4C71-A264-7CBE0B77DBA5}">
  <ds:schemaRefs>
    <ds:schemaRef ds:uri="http://schemas.openxmlformats.org/officeDocument/2006/bibliography"/>
  </ds:schemaRefs>
</ds:datastoreItem>
</file>

<file path=customXml/itemProps3.xml><?xml version="1.0" encoding="utf-8"?>
<ds:datastoreItem xmlns:ds="http://schemas.openxmlformats.org/officeDocument/2006/customXml" ds:itemID="{4A7E2E75-2900-4F85-AB7A-85E1F1E86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11604a-eb67-4068-abc9-7a92cad4bd83"/>
    <ds:schemaRef ds:uri="4cfe348b-f6ea-4d45-95dd-da9f86dbf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402F3B-A2E8-4C47-A830-18363D0372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16</Pages>
  <Words>3934</Words>
  <Characters>23213</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Odbočka Nový Jičín</dc:creator>
  <cp:keywords/>
  <dc:description/>
  <cp:lastModifiedBy>Petr Jasinský</cp:lastModifiedBy>
  <cp:revision>50</cp:revision>
  <cp:lastPrinted>2025-10-16T11:00:00Z</cp:lastPrinted>
  <dcterms:created xsi:type="dcterms:W3CDTF">2026-01-18T10:52:00Z</dcterms:created>
  <dcterms:modified xsi:type="dcterms:W3CDTF">2026-02-19T14:11:00Z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0x010100272250C7A6403A418073DD9BCC9DF12D</vt:lpwstr>
  </property>
</Properties>
</file>